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BE7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30"/>
          <w:szCs w:val="30"/>
          <w:lang w:val="en-US"/>
        </w:rPr>
      </w:pPr>
      <w:r>
        <w:rPr>
          <w:rFonts w:hint="eastAsia" w:ascii="方正小标宋简体" w:hAnsi="方正小标宋简体" w:eastAsia="方正小标宋简体" w:cs="方正小标宋简体"/>
          <w:sz w:val="44"/>
          <w:szCs w:val="44"/>
          <w:lang w:val="en-US" w:eastAsia="zh-CN"/>
        </w:rPr>
        <w:t>熊猫IP文创产品合作商招引须知</w:t>
      </w:r>
    </w:p>
    <w:p w14:paraId="1FC495F1">
      <w:pPr>
        <w:keepNext w:val="0"/>
        <w:keepLines w:val="0"/>
        <w:pageBreakBefore w:val="0"/>
        <w:widowControl w:val="0"/>
        <w:kinsoku/>
        <w:wordWrap/>
        <w:overflowPunct/>
        <w:topLinePunct w:val="0"/>
        <w:autoSpaceDE/>
        <w:autoSpaceDN/>
        <w:bidi w:val="0"/>
        <w:adjustRightInd/>
        <w:snapToGrid/>
        <w:spacing w:line="580" w:lineRule="exact"/>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 xml:space="preserve"> </w:t>
      </w:r>
    </w:p>
    <w:p w14:paraId="28811AE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招引</w:t>
      </w:r>
      <w:r>
        <w:rPr>
          <w:rFonts w:hint="eastAsia" w:ascii="黑体" w:hAnsi="黑体" w:eastAsia="黑体" w:cs="黑体"/>
          <w:sz w:val="32"/>
          <w:szCs w:val="32"/>
        </w:rPr>
        <w:t>背景</w:t>
      </w:r>
    </w:p>
    <w:p w14:paraId="6475268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eastAsia="宋体"/>
          <w:lang w:eastAsia="zh-CN"/>
        </w:rPr>
      </w:pPr>
      <w:r>
        <w:rPr>
          <w:rFonts w:hint="eastAsia" w:ascii="仿宋_GB2312" w:hAnsi="仿宋_GB2312" w:eastAsia="仿宋_GB2312" w:cs="仿宋_GB2312"/>
          <w:kern w:val="2"/>
          <w:sz w:val="32"/>
          <w:szCs w:val="32"/>
          <w:highlight w:val="none"/>
          <w:lang w:val="en-US" w:eastAsia="zh-CN" w:bidi="ar-SA"/>
        </w:rPr>
        <w:t>绵阳新投文化传播有限公司依托绵阳市丰富的熊猫文旅资源，以绵阳中华大熊猫苑官方文创旗舰店等渠道为运营载体，持续深耕熊猫IP文化产业，具备广阔的文创产品开发与市场拓展空间。为丰富公司旗下文创产品矩阵，优化产品品类结构，全面提升文创产品运营质效、市场占有率、品牌知名度与美誉度，现面向全社会公开招引优质熊猫IP文创产品合作商。</w:t>
      </w:r>
    </w:p>
    <w:p w14:paraId="58DA9F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CN"/>
        </w:rPr>
        <w:t>招引</w:t>
      </w:r>
      <w:r>
        <w:rPr>
          <w:rFonts w:hint="eastAsia" w:ascii="黑体" w:hAnsi="黑体" w:eastAsia="黑体" w:cs="黑体"/>
          <w:sz w:val="32"/>
          <w:szCs w:val="32"/>
        </w:rPr>
        <w:t xml:space="preserve">内容 </w:t>
      </w:r>
    </w:p>
    <w:p w14:paraId="3447355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科技互动类熊猫IP文创产品合作商</w:t>
      </w:r>
    </w:p>
    <w:p w14:paraId="13ED05D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lang w:val="en-US" w:eastAsia="zh-CN"/>
        </w:rPr>
        <w:t>此类合作商需结合人工智能科技（机器人）等前沿技术，提供科技互动类熊猫IP及</w:t>
      </w:r>
      <w:r>
        <w:rPr>
          <w:rFonts w:hint="eastAsia" w:ascii="仿宋_GB2312" w:hAnsi="仿宋_GB2312" w:eastAsia="仿宋_GB2312" w:cs="仿宋_GB2312"/>
          <w:kern w:val="2"/>
          <w:sz w:val="32"/>
          <w:szCs w:val="32"/>
          <w:lang w:val="en-US" w:eastAsia="zh-CN" w:bidi="ar-SA"/>
        </w:rPr>
        <w:t>其衍生原创文创产品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snapToGrid/>
          <w:color w:val="000000"/>
          <w:kern w:val="2"/>
          <w:sz w:val="32"/>
          <w:szCs w:val="32"/>
          <w:highlight w:val="none"/>
          <w:lang w:val="en-US" w:eastAsia="zh-CN" w:bidi="ar-SA"/>
        </w:rPr>
        <w:t>包括但不限于熊猫机器人公仔、熊猫电子玩具、智能文创设备、数字表情包、3C认证电子类产品等品类。</w:t>
      </w:r>
    </w:p>
    <w:p w14:paraId="32C65FE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传统类熊猫IP文创产品合作商</w:t>
      </w:r>
    </w:p>
    <w:p w14:paraId="334FBC3A">
      <w:pPr>
        <w:keepNext w:val="0"/>
        <w:keepLines w:val="0"/>
        <w:pageBreakBefore w:val="0"/>
        <w:widowControl/>
        <w:kinsoku/>
        <w:wordWrap/>
        <w:overflowPunct/>
        <w:topLinePunct w:val="0"/>
        <w:autoSpaceDE/>
        <w:autoSpaceDN/>
        <w:bidi w:val="0"/>
        <w:adjustRightInd/>
        <w:snapToGrid/>
        <w:spacing w:after="0" w:line="580" w:lineRule="exact"/>
        <w:ind w:lef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32"/>
          <w:lang w:val="en-US" w:eastAsia="zh-CN"/>
        </w:rPr>
        <w:t>此类合作商需提供</w:t>
      </w:r>
      <w:r>
        <w:rPr>
          <w:rFonts w:hint="eastAsia" w:ascii="仿宋_GB2312" w:hAnsi="仿宋_GB2312" w:eastAsia="仿宋_GB2312" w:cs="仿宋_GB2312"/>
          <w:bCs/>
          <w:snapToGrid/>
          <w:color w:val="000000"/>
          <w:kern w:val="2"/>
          <w:sz w:val="32"/>
          <w:szCs w:val="32"/>
          <w:highlight w:val="none"/>
          <w:lang w:val="en-US" w:eastAsia="zh-CN" w:bidi="ar-SA"/>
        </w:rPr>
        <w:t>传统类熊猫I</w:t>
      </w:r>
      <w:r>
        <w:rPr>
          <w:rFonts w:hint="eastAsia" w:ascii="仿宋_GB2312" w:hAnsi="仿宋_GB2312" w:eastAsia="仿宋_GB2312" w:cs="仿宋_GB2312"/>
          <w:bCs/>
          <w:strike w:val="0"/>
          <w:dstrike w:val="0"/>
          <w:snapToGrid/>
          <w:color w:val="000000"/>
          <w:kern w:val="2"/>
          <w:sz w:val="32"/>
          <w:szCs w:val="32"/>
          <w:highlight w:val="none"/>
          <w:lang w:val="en-US" w:eastAsia="zh-CN" w:bidi="ar-SA"/>
        </w:rPr>
        <w:t>P及其衍生原创文创</w:t>
      </w:r>
      <w:r>
        <w:rPr>
          <w:rFonts w:hint="eastAsia" w:ascii="仿宋_GB2312" w:hAnsi="仿宋_GB2312" w:eastAsia="仿宋_GB2312" w:cs="仿宋_GB2312"/>
          <w:bCs/>
          <w:snapToGrid/>
          <w:color w:val="000000"/>
          <w:kern w:val="2"/>
          <w:sz w:val="32"/>
          <w:szCs w:val="32"/>
          <w:highlight w:val="none"/>
          <w:lang w:val="en-US" w:eastAsia="zh-CN" w:bidi="ar-SA"/>
        </w:rPr>
        <w:t>产品，包括但不限于熊猫主题玩具、文具、服装、食品、工艺品、纪念品、饰品等品类。</w:t>
      </w:r>
    </w:p>
    <w:p w14:paraId="0A5BB758">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合作</w:t>
      </w:r>
      <w:r>
        <w:rPr>
          <w:rFonts w:hint="eastAsia" w:ascii="黑体" w:hAnsi="黑体" w:eastAsia="黑体" w:cs="黑体"/>
          <w:sz w:val="32"/>
          <w:szCs w:val="32"/>
          <w:lang w:val="en-US" w:eastAsia="zh-CN"/>
        </w:rPr>
        <w:t>模式</w:t>
      </w:r>
    </w:p>
    <w:p w14:paraId="1E639C8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lang w:val="en-US"/>
        </w:rPr>
      </w:pPr>
      <w:r>
        <w:rPr>
          <w:rFonts w:hint="eastAsia" w:ascii="楷体_GB2312" w:hAnsi="楷体_GB2312" w:eastAsia="楷体_GB2312" w:cs="楷体_GB2312"/>
          <w:b/>
          <w:bCs/>
          <w:sz w:val="32"/>
          <w:szCs w:val="32"/>
          <w:lang w:val="en-US" w:eastAsia="zh-CN"/>
        </w:rPr>
        <w:t>（一）代销结算</w:t>
      </w:r>
    </w:p>
    <w:p w14:paraId="243CA6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32"/>
          <w:highlight w:val="none"/>
          <w:lang w:val="en-US" w:eastAsia="zh-CN"/>
        </w:rPr>
        <w:t>本次合作将采用“代销结算”模式，在绵阳中华大熊猫苑官方文创旗舰店及其他渠道销售文创产品，双方根据产品实际销售量按月完成对账并按季度进行结算。合作商负责产品的研发、设计、生产、铺货、质保、售后服务等事宜。</w:t>
      </w:r>
    </w:p>
    <w:p w14:paraId="2C8F6A4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（二）定价销售</w:t>
      </w:r>
    </w:p>
    <w:p w14:paraId="2DE4F2C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kern w:val="2"/>
          <w:sz w:val="32"/>
          <w:szCs w:val="32"/>
          <w:highlight w:val="none"/>
          <w:lang w:val="en-US" w:eastAsia="zh-CN" w:bidi="ar-SA"/>
        </w:rPr>
        <w:t>产品供货价由合作双方召开谈价会协商确定，零售价由新投文化公司统一制定并执行，合作商不得干预新投文化公司定价权，可提供建议零售价供新投文化公司参考。</w:t>
      </w:r>
      <w:r>
        <w:rPr>
          <w:rFonts w:hint="eastAsia" w:ascii="仿宋_GB2312" w:hAnsi="仿宋_GB2312" w:eastAsia="仿宋_GB2312" w:cs="仿宋_GB2312"/>
          <w:sz w:val="32"/>
          <w:szCs w:val="40"/>
          <w:lang w:val="en-US" w:eastAsia="zh-CN"/>
        </w:rPr>
        <w:t>合作商在研发、设计、生产、运输等供货过程中产生的成本及应得利润均包含在产品供货价中。</w:t>
      </w:r>
    </w:p>
    <w:p w14:paraId="78B6406F">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合作商资质要求</w:t>
      </w:r>
    </w:p>
    <w:p w14:paraId="6B2269E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基本</w:t>
      </w:r>
      <w:r>
        <w:rPr>
          <w:rFonts w:hint="eastAsia" w:ascii="楷体_GB2312" w:hAnsi="楷体_GB2312" w:eastAsia="楷体_GB2312" w:cs="楷体_GB2312"/>
          <w:b/>
          <w:bCs/>
          <w:sz w:val="32"/>
          <w:szCs w:val="32"/>
          <w:lang w:val="en-US" w:eastAsia="zh-CN"/>
        </w:rPr>
        <w:t>要求</w:t>
      </w:r>
    </w:p>
    <w:p w14:paraId="50C7E04B">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eastAsia="仿宋_GB2312"/>
          <w:lang w:eastAsia="zh-CN"/>
        </w:rPr>
      </w:pPr>
      <w:r>
        <w:rPr>
          <w:rFonts w:hint="eastAsia" w:ascii="仿宋_GB2312" w:hAnsi="Times New Roman" w:eastAsia="仿宋_GB2312" w:cs="Times New Roman"/>
          <w:bCs/>
          <w:snapToGrid/>
          <w:color w:val="000000"/>
          <w:kern w:val="2"/>
          <w:sz w:val="32"/>
          <w:szCs w:val="32"/>
          <w:highlight w:val="none"/>
          <w:lang w:val="en-US" w:eastAsia="zh-CN" w:bidi="ar-SA"/>
        </w:rPr>
        <w:t>具备独立法人资格，持有合法有效的营业执照及</w:t>
      </w:r>
      <w:r>
        <w:rPr>
          <w:rFonts w:hint="eastAsia" w:ascii="仿宋_GB2312" w:hAnsi="仿宋_GB2312" w:eastAsia="仿宋_GB2312" w:cs="仿宋_GB2312"/>
          <w:sz w:val="32"/>
          <w:szCs w:val="32"/>
        </w:rPr>
        <w:t>商标注册证（如有）等相关资质</w:t>
      </w:r>
      <w:r>
        <w:rPr>
          <w:rFonts w:hint="eastAsia" w:cs="仿宋_GB2312"/>
          <w:sz w:val="32"/>
          <w:szCs w:val="32"/>
          <w:lang w:eastAsia="zh-CN"/>
        </w:rPr>
        <w:t>。</w:t>
      </w:r>
    </w:p>
    <w:p w14:paraId="2320565D">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Times New Roman" w:eastAsia="仿宋_GB2312" w:cs="Times New Roman"/>
          <w:bCs/>
          <w:snapToGrid/>
          <w:color w:val="000000"/>
          <w:kern w:val="2"/>
          <w:sz w:val="32"/>
          <w:szCs w:val="32"/>
          <w:highlight w:val="none"/>
          <w:lang w:val="en-US" w:eastAsia="zh-CN" w:bidi="ar-SA"/>
        </w:rPr>
      </w:pPr>
      <w:r>
        <w:rPr>
          <w:rFonts w:hint="eastAsia" w:ascii="仿宋_GB2312" w:hAnsi="Times New Roman" w:eastAsia="仿宋_GB2312" w:cs="Times New Roman"/>
          <w:bCs/>
          <w:snapToGrid/>
          <w:color w:val="000000"/>
          <w:kern w:val="2"/>
          <w:sz w:val="32"/>
          <w:szCs w:val="32"/>
          <w:highlight w:val="none"/>
          <w:lang w:val="en-US" w:eastAsia="zh-CN" w:bidi="ar-SA"/>
        </w:rPr>
        <w:t>具备对应品类的行业资质：食品类合作商须提供食品生产许可证和食品经营许可证；电子类合作商须提供强制性产品认证证书（3C认证证书）；特殊品类合作商</w:t>
      </w:r>
      <w:r>
        <w:rPr>
          <w:rFonts w:hint="eastAsia" w:hAnsi="Times New Roman" w:cs="Times New Roman"/>
          <w:bCs/>
          <w:snapToGrid/>
          <w:color w:val="000000"/>
          <w:kern w:val="2"/>
          <w:sz w:val="32"/>
          <w:szCs w:val="32"/>
          <w:highlight w:val="none"/>
          <w:lang w:val="en-US" w:eastAsia="zh-CN" w:bidi="ar-SA"/>
        </w:rPr>
        <w:t>须</w:t>
      </w:r>
      <w:r>
        <w:rPr>
          <w:rFonts w:hint="eastAsia" w:ascii="仿宋_GB2312" w:hAnsi="Times New Roman" w:eastAsia="仿宋_GB2312" w:cs="Times New Roman"/>
          <w:bCs/>
          <w:snapToGrid/>
          <w:color w:val="000000"/>
          <w:kern w:val="2"/>
          <w:sz w:val="32"/>
          <w:szCs w:val="32"/>
          <w:highlight w:val="none"/>
          <w:lang w:val="en-US" w:eastAsia="zh-CN" w:bidi="ar-SA"/>
        </w:rPr>
        <w:t>具备相关法定资质文件</w:t>
      </w:r>
      <w:r>
        <w:rPr>
          <w:rFonts w:hint="eastAsia" w:hAnsi="Times New Roman" w:cs="Times New Roman"/>
          <w:bCs/>
          <w:snapToGrid/>
          <w:color w:val="000000"/>
          <w:kern w:val="2"/>
          <w:sz w:val="32"/>
          <w:szCs w:val="32"/>
          <w:highlight w:val="none"/>
          <w:lang w:val="en-US" w:eastAsia="zh-CN" w:bidi="ar-SA"/>
        </w:rPr>
        <w:t>。</w:t>
      </w:r>
    </w:p>
    <w:p w14:paraId="3B6D5D01">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Times New Roman" w:eastAsia="仿宋_GB2312" w:cs="Times New Roman"/>
          <w:bCs/>
          <w:snapToGrid/>
          <w:color w:val="000000"/>
          <w:kern w:val="2"/>
          <w:sz w:val="32"/>
          <w:szCs w:val="32"/>
          <w:highlight w:val="none"/>
          <w:lang w:val="en-US" w:eastAsia="zh-CN" w:bidi="ar-SA"/>
        </w:rPr>
      </w:pPr>
      <w:r>
        <w:rPr>
          <w:rFonts w:hint="eastAsia" w:ascii="仿宋_GB2312" w:hAnsi="Times New Roman" w:eastAsia="仿宋_GB2312" w:cs="Times New Roman"/>
          <w:bCs/>
          <w:snapToGrid/>
          <w:color w:val="000000"/>
          <w:kern w:val="2"/>
          <w:sz w:val="32"/>
          <w:szCs w:val="32"/>
          <w:highlight w:val="none"/>
          <w:lang w:val="en-US" w:eastAsia="zh-CN" w:bidi="ar-SA"/>
        </w:rPr>
        <w:t>企业信誉良好，近三年</w:t>
      </w:r>
      <w:r>
        <w:rPr>
          <w:rFonts w:hint="eastAsia" w:hAnsi="Times New Roman" w:cs="Times New Roman"/>
          <w:bCs/>
          <w:snapToGrid/>
          <w:color w:val="000000"/>
          <w:kern w:val="2"/>
          <w:sz w:val="32"/>
          <w:szCs w:val="32"/>
          <w:highlight w:val="none"/>
          <w:lang w:val="en-US" w:eastAsia="zh-CN" w:bidi="ar-SA"/>
        </w:rPr>
        <w:t>内</w:t>
      </w:r>
      <w:r>
        <w:rPr>
          <w:rFonts w:hint="eastAsia" w:ascii="仿宋_GB2312" w:hAnsi="Times New Roman" w:eastAsia="仿宋_GB2312" w:cs="Times New Roman"/>
          <w:bCs/>
          <w:snapToGrid/>
          <w:color w:val="000000"/>
          <w:kern w:val="2"/>
          <w:sz w:val="32"/>
          <w:szCs w:val="32"/>
          <w:highlight w:val="none"/>
          <w:lang w:val="en-US" w:eastAsia="zh-CN" w:bidi="ar-SA"/>
        </w:rPr>
        <w:t>无严重违法违规记录、无重大质量安全事故、无知识产权纠纷</w:t>
      </w:r>
      <w:r>
        <w:rPr>
          <w:rFonts w:hint="eastAsia" w:hAnsi="Times New Roman" w:cs="Times New Roman"/>
          <w:bCs/>
          <w:snapToGrid/>
          <w:color w:val="000000"/>
          <w:kern w:val="2"/>
          <w:sz w:val="32"/>
          <w:szCs w:val="32"/>
          <w:highlight w:val="none"/>
          <w:lang w:val="en-US" w:eastAsia="zh-CN" w:bidi="ar-SA"/>
        </w:rPr>
        <w:t>。</w:t>
      </w:r>
    </w:p>
    <w:p w14:paraId="16E7067D">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Times New Roman" w:eastAsia="仿宋_GB2312" w:cs="Times New Roman"/>
          <w:bCs/>
          <w:snapToGrid/>
          <w:color w:val="000000"/>
          <w:kern w:val="2"/>
          <w:sz w:val="32"/>
          <w:szCs w:val="32"/>
          <w:highlight w:val="none"/>
          <w:lang w:val="en-US" w:eastAsia="zh-CN" w:bidi="ar-SA"/>
        </w:rPr>
      </w:pPr>
      <w:r>
        <w:rPr>
          <w:rFonts w:hint="eastAsia" w:ascii="仿宋_GB2312" w:hAnsi="Times New Roman" w:eastAsia="仿宋_GB2312" w:cs="Times New Roman"/>
          <w:bCs/>
          <w:snapToGrid/>
          <w:color w:val="000000"/>
          <w:kern w:val="2"/>
          <w:sz w:val="32"/>
          <w:szCs w:val="32"/>
          <w:highlight w:val="none"/>
          <w:lang w:val="en-US" w:eastAsia="zh-CN" w:bidi="ar-SA"/>
        </w:rPr>
        <w:t>未被列入国家企业信用信息公示系统经营异常名录及严重违法失信企业名单</w:t>
      </w:r>
      <w:r>
        <w:rPr>
          <w:rFonts w:hint="eastAsia" w:hAnsi="Times New Roman" w:cs="Times New Roman"/>
          <w:bCs/>
          <w:snapToGrid/>
          <w:color w:val="000000"/>
          <w:kern w:val="2"/>
          <w:sz w:val="32"/>
          <w:szCs w:val="32"/>
          <w:highlight w:val="none"/>
          <w:lang w:val="en-US" w:eastAsia="zh-CN" w:bidi="ar-SA"/>
        </w:rPr>
        <w:t>。</w:t>
      </w:r>
    </w:p>
    <w:p w14:paraId="0EF27636">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Times New Roman" w:eastAsia="仿宋_GB2312" w:cs="Times New Roman"/>
          <w:bCs/>
          <w:snapToGrid/>
          <w:color w:val="000000"/>
          <w:kern w:val="2"/>
          <w:sz w:val="32"/>
          <w:szCs w:val="32"/>
          <w:highlight w:val="none"/>
          <w:lang w:val="en-US" w:eastAsia="zh-CN" w:bidi="ar-SA"/>
        </w:rPr>
      </w:pPr>
      <w:r>
        <w:rPr>
          <w:rFonts w:hint="eastAsia" w:ascii="仿宋_GB2312" w:hAnsi="Times New Roman" w:eastAsia="仿宋_GB2312" w:cs="Times New Roman"/>
          <w:bCs/>
          <w:snapToGrid/>
          <w:color w:val="000000"/>
          <w:kern w:val="2"/>
          <w:sz w:val="32"/>
          <w:szCs w:val="32"/>
          <w:highlight w:val="none"/>
          <w:lang w:val="en-US" w:eastAsia="zh-CN" w:bidi="ar-SA"/>
        </w:rPr>
        <w:t>法定代表人、主要负责人未被人民法院列为失信被执行人</w:t>
      </w:r>
      <w:r>
        <w:rPr>
          <w:rFonts w:hint="eastAsia" w:hAnsi="Times New Roman" w:cs="Times New Roman"/>
          <w:bCs/>
          <w:snapToGrid/>
          <w:color w:val="000000"/>
          <w:kern w:val="2"/>
          <w:sz w:val="32"/>
          <w:szCs w:val="32"/>
          <w:highlight w:val="none"/>
          <w:lang w:val="en-US" w:eastAsia="zh-CN" w:bidi="ar-SA"/>
        </w:rPr>
        <w:t>。</w:t>
      </w:r>
    </w:p>
    <w:p w14:paraId="2AE90F5D">
      <w:pPr>
        <w:keepNext w:val="0"/>
        <w:keepLines w:val="0"/>
        <w:pageBreakBefore w:val="0"/>
        <w:widowControl/>
        <w:numPr>
          <w:ilvl w:val="0"/>
          <w:numId w:val="2"/>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Times New Roman" w:eastAsia="仿宋_GB2312" w:cs="Times New Roman"/>
          <w:bCs/>
          <w:snapToGrid/>
          <w:color w:val="000000"/>
          <w:kern w:val="2"/>
          <w:sz w:val="32"/>
          <w:szCs w:val="32"/>
          <w:highlight w:val="none"/>
          <w:lang w:val="en-US" w:eastAsia="zh-CN" w:bidi="ar-SA"/>
        </w:rPr>
      </w:pPr>
      <w:r>
        <w:rPr>
          <w:rFonts w:hint="eastAsia" w:ascii="仿宋_GB2312" w:hAnsi="Times New Roman" w:eastAsia="仿宋_GB2312" w:cs="Times New Roman"/>
          <w:bCs/>
          <w:snapToGrid/>
          <w:color w:val="000000"/>
          <w:kern w:val="2"/>
          <w:sz w:val="32"/>
          <w:szCs w:val="32"/>
          <w:highlight w:val="none"/>
          <w:lang w:val="en-US" w:eastAsia="zh-CN" w:bidi="ar-SA"/>
        </w:rPr>
        <w:t>符合国家法律、行政法规规定的其他条件。</w:t>
      </w:r>
    </w:p>
    <w:p w14:paraId="1E1F3F6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经验与规模要求</w:t>
      </w:r>
    </w:p>
    <w:p w14:paraId="0264118C">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jc w:val="both"/>
        <w:textAlignment w:val="auto"/>
        <w:rPr>
          <w:rFonts w:hint="eastAsia" w:eastAsia="仿宋_GB2312"/>
          <w:lang w:eastAsia="zh-CN"/>
        </w:rPr>
      </w:pPr>
      <w:r>
        <w:rPr>
          <w:rFonts w:hint="eastAsia" w:ascii="仿宋_GB2312" w:hAnsi="Times New Roman" w:eastAsia="仿宋_GB2312" w:cs="Times New Roman"/>
          <w:bCs/>
          <w:snapToGrid/>
          <w:color w:val="000000"/>
          <w:kern w:val="2"/>
          <w:sz w:val="32"/>
          <w:szCs w:val="32"/>
          <w:highlight w:val="none"/>
          <w:lang w:val="en-US" w:eastAsia="zh-CN" w:bidi="ar-SA"/>
        </w:rPr>
        <w:t>持有不少于3项文创产品自主知识产权证明文件或合法授权文件</w:t>
      </w:r>
      <w:r>
        <w:rPr>
          <w:rFonts w:hint="eastAsia" w:ascii="仿宋_GB2312" w:hAnsi="仿宋_GB2312" w:eastAsia="仿宋_GB2312" w:cs="仿宋_GB2312"/>
          <w:sz w:val="32"/>
          <w:szCs w:val="32"/>
          <w:highlight w:val="none"/>
          <w:lang w:val="en-US" w:eastAsia="zh-CN"/>
        </w:rPr>
        <w:t>（商标、专利、著作权登记证书）。</w:t>
      </w:r>
    </w:p>
    <w:p w14:paraId="69C09956">
      <w:pPr>
        <w:keepNext w:val="0"/>
        <w:keepLines w:val="0"/>
        <w:pageBreakBefore w:val="0"/>
        <w:widowControl/>
        <w:numPr>
          <w:ilvl w:val="0"/>
          <w:numId w:val="3"/>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eastAsia="仿宋_GB2312"/>
          <w:lang w:eastAsia="zh-CN"/>
        </w:rPr>
      </w:pPr>
      <w:r>
        <w:rPr>
          <w:rFonts w:hint="eastAsia" w:ascii="仿宋_GB2312" w:hAnsi="Times New Roman" w:eastAsia="仿宋_GB2312" w:cs="Times New Roman"/>
          <w:bCs/>
          <w:snapToGrid/>
          <w:color w:val="000000"/>
          <w:kern w:val="2"/>
          <w:sz w:val="32"/>
          <w:szCs w:val="32"/>
          <w:highlight w:val="none"/>
          <w:lang w:val="en-US" w:eastAsia="zh-CN" w:bidi="ar-SA"/>
        </w:rPr>
        <w:t>具备自有生产基地或长期稳定合作的合规生产渠道，能够保障产品的持续稳定供应</w:t>
      </w:r>
      <w:r>
        <w:rPr>
          <w:rFonts w:hint="eastAsia" w:hAnsi="Times New Roman" w:cs="Times New Roman"/>
          <w:bCs/>
          <w:snapToGrid/>
          <w:color w:val="000000"/>
          <w:kern w:val="2"/>
          <w:sz w:val="32"/>
          <w:szCs w:val="32"/>
          <w:highlight w:val="none"/>
          <w:lang w:val="en-US" w:eastAsia="zh-CN" w:bidi="ar-SA"/>
        </w:rPr>
        <w:t>。</w:t>
      </w:r>
    </w:p>
    <w:p w14:paraId="42FCF56E">
      <w:pPr>
        <w:keepNext w:val="0"/>
        <w:keepLines w:val="0"/>
        <w:pageBreakBefore w:val="0"/>
        <w:widowControl/>
        <w:numPr>
          <w:ilvl w:val="0"/>
          <w:numId w:val="3"/>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eastAsia="仿宋_GB2312"/>
          <w:lang w:eastAsia="zh-CN"/>
        </w:rPr>
      </w:pPr>
      <w:r>
        <w:rPr>
          <w:rFonts w:hint="eastAsia" w:ascii="仿宋_GB2312" w:hAnsi="Times New Roman" w:eastAsia="仿宋_GB2312" w:cs="Times New Roman"/>
          <w:bCs/>
          <w:snapToGrid/>
          <w:color w:val="000000"/>
          <w:kern w:val="2"/>
          <w:sz w:val="32"/>
          <w:szCs w:val="32"/>
          <w:highlight w:val="none"/>
          <w:lang w:val="en-US" w:eastAsia="zh-CN" w:bidi="ar-SA"/>
        </w:rPr>
        <w:t>自有或租赁的仓储场地面积不低于500平方米，具备规范的仓储管理能力、防潮防火条件及库存盘点能力</w:t>
      </w:r>
      <w:r>
        <w:rPr>
          <w:rFonts w:hint="eastAsia" w:hAnsi="Times New Roman" w:cs="Times New Roman"/>
          <w:bCs/>
          <w:snapToGrid/>
          <w:color w:val="000000"/>
          <w:kern w:val="2"/>
          <w:sz w:val="32"/>
          <w:szCs w:val="32"/>
          <w:highlight w:val="none"/>
          <w:lang w:val="en-US" w:eastAsia="zh-CN" w:bidi="ar-SA"/>
        </w:rPr>
        <w:t>。</w:t>
      </w:r>
    </w:p>
    <w:p w14:paraId="07B45157">
      <w:pPr>
        <w:keepNext w:val="0"/>
        <w:keepLines w:val="0"/>
        <w:pageBreakBefore w:val="0"/>
        <w:widowControl/>
        <w:numPr>
          <w:ilvl w:val="0"/>
          <w:numId w:val="3"/>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eastAsia="仿宋_GB2312"/>
          <w:lang w:eastAsia="zh-CN"/>
        </w:rPr>
      </w:pPr>
      <w:r>
        <w:rPr>
          <w:rFonts w:hint="eastAsia" w:ascii="仿宋_GB2312" w:hAnsi="Times New Roman" w:eastAsia="仿宋_GB2312" w:cs="Times New Roman"/>
          <w:bCs/>
          <w:snapToGrid/>
          <w:color w:val="000000"/>
          <w:kern w:val="2"/>
          <w:sz w:val="32"/>
          <w:szCs w:val="32"/>
          <w:highlight w:val="none"/>
          <w:lang w:val="en-US" w:eastAsia="zh-CN" w:bidi="ar-SA"/>
        </w:rPr>
        <w:t>拥有稳定且覆盖范围广泛的产品分销渠道，具备市场推广与运营能力</w:t>
      </w:r>
      <w:r>
        <w:rPr>
          <w:rFonts w:hint="eastAsia" w:hAnsi="Times New Roman" w:cs="Times New Roman"/>
          <w:bCs/>
          <w:snapToGrid/>
          <w:color w:val="000000"/>
          <w:kern w:val="2"/>
          <w:sz w:val="32"/>
          <w:szCs w:val="32"/>
          <w:highlight w:val="none"/>
          <w:lang w:val="en-US" w:eastAsia="zh-CN" w:bidi="ar-SA"/>
        </w:rPr>
        <w:t>。</w:t>
      </w:r>
    </w:p>
    <w:p w14:paraId="5A4FEF6A">
      <w:pPr>
        <w:keepNext w:val="0"/>
        <w:keepLines w:val="0"/>
        <w:pageBreakBefore w:val="0"/>
        <w:widowControl/>
        <w:numPr>
          <w:ilvl w:val="0"/>
          <w:numId w:val="3"/>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Times New Roman" w:eastAsia="仿宋_GB2312" w:cs="Times New Roman"/>
          <w:bCs/>
          <w:snapToGrid/>
          <w:color w:val="000000"/>
          <w:kern w:val="2"/>
          <w:sz w:val="32"/>
          <w:szCs w:val="32"/>
          <w:highlight w:val="none"/>
          <w:lang w:val="en-US" w:eastAsia="zh-CN" w:bidi="ar-SA"/>
        </w:rPr>
        <w:t>具备同类文创产品自主开发、设计、生产及销售的成熟经验，并拥有相关成功案例</w:t>
      </w:r>
      <w:r>
        <w:rPr>
          <w:rFonts w:hint="eastAsia" w:hAnsi="Times New Roman" w:cs="Times New Roman"/>
          <w:bCs/>
          <w:snapToGrid/>
          <w:color w:val="000000"/>
          <w:kern w:val="2"/>
          <w:sz w:val="32"/>
          <w:szCs w:val="32"/>
          <w:highlight w:val="none"/>
          <w:lang w:val="en-US" w:eastAsia="zh-CN" w:bidi="ar-SA"/>
        </w:rPr>
        <w:t>。</w:t>
      </w:r>
    </w:p>
    <w:p w14:paraId="3A3CBCE4">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知识产权承诺</w:t>
      </w:r>
    </w:p>
    <w:p w14:paraId="3100BAE5">
      <w:pPr>
        <w:keepNext w:val="0"/>
        <w:keepLines w:val="0"/>
        <w:pageBreakBefore w:val="0"/>
        <w:widowControl/>
        <w:numPr>
          <w:ilvl w:val="0"/>
          <w:numId w:val="5"/>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napToGrid/>
          <w:color w:val="000000"/>
          <w:kern w:val="2"/>
          <w:sz w:val="32"/>
          <w:szCs w:val="32"/>
          <w:highlight w:val="none"/>
          <w:lang w:val="en-US" w:eastAsia="zh-CN" w:bidi="ar-SA"/>
        </w:rPr>
        <w:t>所提</w:t>
      </w:r>
      <w:r>
        <w:rPr>
          <w:rFonts w:hint="eastAsia" w:ascii="仿宋_GB2312" w:hAnsi="仿宋_GB2312" w:eastAsia="仿宋_GB2312" w:cs="仿宋_GB2312"/>
          <w:bCs/>
          <w:snapToGrid/>
          <w:color w:val="000000"/>
          <w:kern w:val="2"/>
          <w:sz w:val="32"/>
          <w:szCs w:val="32"/>
          <w:highlight w:val="none"/>
          <w:lang w:val="en-US" w:eastAsia="zh-CN" w:bidi="ar-SA"/>
        </w:rPr>
        <w:t>供的文创产品须拥有完整且无争议的自主知识产权，或已获得相关权利人的合法授权，权利来源清晰、无瑕疵。</w:t>
      </w:r>
    </w:p>
    <w:p w14:paraId="5C93C007">
      <w:pPr>
        <w:keepNext w:val="0"/>
        <w:keepLines w:val="0"/>
        <w:pageBreakBefore w:val="0"/>
        <w:widowControl/>
        <w:numPr>
          <w:ilvl w:val="0"/>
          <w:numId w:val="5"/>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Cs/>
          <w:snapToGrid/>
          <w:color w:val="000000"/>
          <w:kern w:val="2"/>
          <w:sz w:val="32"/>
          <w:szCs w:val="32"/>
          <w:highlight w:val="none"/>
          <w:lang w:val="en-US" w:eastAsia="zh-CN" w:bidi="ar-SA"/>
        </w:rPr>
        <w:t>未经新投文化公司书面授权，不得擅自使用、复制、修改、注册与产品授权方所属商标、LOGO、IP形象相同或近似的标识，不得转授权上述IP，亦不得扩大IP的使用范围、渠道及品类。</w:t>
      </w:r>
    </w:p>
    <w:p w14:paraId="235B0D4A">
      <w:pPr>
        <w:keepNext w:val="0"/>
        <w:keepLines w:val="0"/>
        <w:pageBreakBefore w:val="0"/>
        <w:widowControl/>
        <w:numPr>
          <w:ilvl w:val="0"/>
          <w:numId w:val="5"/>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不得申请与新投文化公司IP相同或近似的商标、专利及著作权。</w:t>
      </w:r>
    </w:p>
    <w:p w14:paraId="60B27F77">
      <w:pPr>
        <w:keepNext w:val="0"/>
        <w:keepLines w:val="0"/>
        <w:pageBreakBefore w:val="0"/>
        <w:widowControl/>
        <w:numPr>
          <w:ilvl w:val="0"/>
          <w:numId w:val="5"/>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因产品侵权引发纠纷、诉讼、行政处罚或造成损失的，须承担全部法律责任及经济赔偿。</w:t>
      </w:r>
    </w:p>
    <w:p w14:paraId="23ADC32B">
      <w:pPr>
        <w:keepNext w:val="0"/>
        <w:keepLines w:val="0"/>
        <w:pageBreakBefore w:val="0"/>
        <w:widowControl/>
        <w:numPr>
          <w:ilvl w:val="0"/>
          <w:numId w:val="5"/>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Cs/>
          <w:snapToGrid/>
          <w:color w:val="000000"/>
          <w:kern w:val="2"/>
          <w:sz w:val="32"/>
          <w:szCs w:val="32"/>
          <w:highlight w:val="none"/>
          <w:lang w:val="en-US" w:eastAsia="zh-CN" w:bidi="ar-SA"/>
        </w:rPr>
        <w:t>合作终止后，须立即停止使用并销毁所有新投文化公司IP素材、模具、设计文件及宣传物料，不得留存或二次使用。</w:t>
      </w:r>
    </w:p>
    <w:p w14:paraId="29A15962">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品质管控承诺</w:t>
      </w:r>
    </w:p>
    <w:p w14:paraId="54E8AFF9">
      <w:pPr>
        <w:keepNext w:val="0"/>
        <w:keepLines w:val="0"/>
        <w:pageBreakBefore w:val="0"/>
        <w:widowControl/>
        <w:numPr>
          <w:ilvl w:val="0"/>
          <w:numId w:val="6"/>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产品须严格符合《中华人民共和国产品质量法》《中华人民共和国消费者权益保护法》及其他国家、行业相关标准，并满足新投文化公司内部质量管控要求。</w:t>
      </w:r>
    </w:p>
    <w:p w14:paraId="7A810B78">
      <w:pPr>
        <w:keepNext w:val="0"/>
        <w:keepLines w:val="0"/>
        <w:pageBreakBefore w:val="0"/>
        <w:widowControl/>
        <w:numPr>
          <w:ilvl w:val="0"/>
          <w:numId w:val="6"/>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产品必须附带商品条码、产品合格证、质量检测报告、溯源信息、保质期、成分表、使用说明、禁忌提示等必备合规文件。</w:t>
      </w:r>
    </w:p>
    <w:p w14:paraId="7E70EB81">
      <w:pPr>
        <w:keepNext w:val="0"/>
        <w:keepLines w:val="0"/>
        <w:pageBreakBefore w:val="0"/>
        <w:widowControl/>
        <w:numPr>
          <w:ilvl w:val="0"/>
          <w:numId w:val="6"/>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bCs/>
          <w:snapToGrid/>
          <w:color w:val="000000"/>
          <w:kern w:val="2"/>
          <w:sz w:val="32"/>
          <w:szCs w:val="32"/>
          <w:highlight w:val="none"/>
          <w:lang w:val="en-US" w:eastAsia="zh-CN" w:bidi="ar-SA"/>
        </w:rPr>
        <w:t>食品类产品保质期不得少于6个月，</w:t>
      </w:r>
      <w:r>
        <w:rPr>
          <w:rFonts w:hint="eastAsia" w:ascii="仿宋_GB2312" w:hAnsi="Times New Roman" w:eastAsia="仿宋_GB2312" w:cs="Times New Roman"/>
          <w:bCs/>
          <w:snapToGrid/>
          <w:color w:val="000000"/>
          <w:kern w:val="2"/>
          <w:sz w:val="32"/>
          <w:szCs w:val="32"/>
          <w:highlight w:val="none"/>
          <w:lang w:val="en-US" w:eastAsia="zh-CN" w:bidi="ar-SA"/>
        </w:rPr>
        <w:t>电子类产品保修期不得少于1年。</w:t>
      </w:r>
      <w:r>
        <w:rPr>
          <w:rFonts w:hint="eastAsia" w:ascii="仿宋_GB2312" w:hAnsi="仿宋_GB2312" w:eastAsia="仿宋_GB2312" w:cs="仿宋_GB2312"/>
          <w:bCs/>
          <w:snapToGrid/>
          <w:color w:val="000000"/>
          <w:kern w:val="2"/>
          <w:sz w:val="32"/>
          <w:szCs w:val="32"/>
          <w:highlight w:val="none"/>
          <w:lang w:val="en-US" w:eastAsia="zh-CN" w:bidi="ar-SA"/>
        </w:rPr>
        <w:t>严禁提供过期、变质或无生产日期、无质量合格证、无生产厂家的“三无”产品。</w:t>
      </w:r>
    </w:p>
    <w:p w14:paraId="1F9BA0A5">
      <w:pPr>
        <w:keepNext w:val="0"/>
        <w:keepLines w:val="0"/>
        <w:pageBreakBefore w:val="0"/>
        <w:widowControl/>
        <w:numPr>
          <w:ilvl w:val="0"/>
          <w:numId w:val="6"/>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bCs/>
          <w:snapToGrid/>
          <w:color w:val="000000"/>
          <w:kern w:val="2"/>
          <w:sz w:val="32"/>
          <w:szCs w:val="32"/>
          <w:highlight w:val="none"/>
          <w:lang w:val="en-US" w:eastAsia="zh-CN" w:bidi="ar-SA"/>
        </w:rPr>
        <w:t>产品设计及内容不得包含意识形态风险内容、歧视性内容、违法违规元素，不得损害国家利益或公共利益，不得违背公序良俗。</w:t>
      </w:r>
    </w:p>
    <w:p w14:paraId="5525A056">
      <w:pPr>
        <w:keepNext w:val="0"/>
        <w:keepLines w:val="0"/>
        <w:pageBreakBefore w:val="0"/>
        <w:widowControl/>
        <w:numPr>
          <w:ilvl w:val="0"/>
          <w:numId w:val="6"/>
        </w:numPr>
        <w:kinsoku/>
        <w:wordWrap/>
        <w:overflowPunct/>
        <w:topLinePunct w:val="0"/>
        <w:autoSpaceDE/>
        <w:autoSpaceDN/>
        <w:bidi w:val="0"/>
        <w:adjustRightInd/>
        <w:snapToGrid/>
        <w:spacing w:after="0" w:line="580" w:lineRule="exact"/>
        <w:ind w:left="0" w:leftChars="0" w:firstLine="640" w:firstLineChars="200"/>
        <w:jc w:val="both"/>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Cs/>
          <w:snapToGrid/>
          <w:color w:val="000000"/>
          <w:kern w:val="2"/>
          <w:sz w:val="32"/>
          <w:szCs w:val="32"/>
          <w:highlight w:val="none"/>
          <w:lang w:val="en-US" w:eastAsia="zh-CN" w:bidi="ar-SA"/>
        </w:rPr>
        <w:t>因产品质量缺陷、未经强制认证或其他产品自身原因引发投诉、舆情、曝光、行政处罚或消费者索赔的，须全额承担相应责任、罚款、赔偿费用，以及舆情处置与品牌修复所需的全部费用。</w:t>
      </w:r>
    </w:p>
    <w:p w14:paraId="38DB0FDF">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0" w:leftChars="0" w:firstLine="643" w:firstLineChars="20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试销考核</w:t>
      </w:r>
    </w:p>
    <w:p w14:paraId="6CAA9ED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合作方须同意我方在</w:t>
      </w:r>
      <w:r>
        <w:rPr>
          <w:rFonts w:hint="eastAsia" w:ascii="仿宋_GB2312" w:hAnsi="仿宋_GB2312" w:eastAsia="仿宋_GB2312" w:cs="仿宋_GB2312"/>
          <w:sz w:val="32"/>
          <w:szCs w:val="40"/>
          <w:lang w:val="en-US" w:eastAsia="zh-CN"/>
        </w:rPr>
        <w:t>合作期内设置6个月的文创产品试销考核期。试销考核期届满且考核合格的合作商，即可与我方继续开展合作。未通过考核的合作商，该合作将终止，合作商退出新投文化公司熊猫IP文创产品合作事宜。</w:t>
      </w:r>
    </w:p>
    <w:p w14:paraId="1D40208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黑体" w:cs="仿宋"/>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招引时间</w:t>
      </w:r>
    </w:p>
    <w:p w14:paraId="4430D766">
      <w:pPr>
        <w:keepNext w:val="0"/>
        <w:keepLines w:val="0"/>
        <w:pageBreakBefore w:val="0"/>
        <w:widowControl w:val="0"/>
        <w:kinsoku/>
        <w:wordWrap w:val="0"/>
        <w:overflowPunct/>
        <w:topLinePunct w:val="0"/>
        <w:autoSpaceDE/>
        <w:autoSpaceDN/>
        <w:bidi w:val="0"/>
        <w:adjustRightInd/>
        <w:snapToGrid/>
        <w:spacing w:line="580" w:lineRule="exact"/>
        <w:ind w:firstLine="579" w:firstLineChars="200"/>
        <w:jc w:val="both"/>
        <w:textAlignment w:val="auto"/>
        <w:rPr>
          <w:rFonts w:hint="eastAsia" w:ascii="楷体_GB2312" w:hAnsi="楷体_GB2312" w:eastAsia="楷体_GB2312" w:cs="楷体_GB2312"/>
          <w:b/>
          <w:bCs/>
          <w:w w:val="90"/>
          <w:sz w:val="32"/>
          <w:szCs w:val="32"/>
        </w:rPr>
      </w:pPr>
      <w:r>
        <w:rPr>
          <w:rFonts w:hint="eastAsia" w:ascii="楷体_GB2312" w:hAnsi="楷体_GB2312" w:eastAsia="楷体_GB2312" w:cs="楷体_GB2312"/>
          <w:b/>
          <w:bCs/>
          <w:w w:val="90"/>
          <w:sz w:val="32"/>
          <w:szCs w:val="32"/>
          <w:lang w:eastAsia="zh-CN"/>
        </w:rPr>
        <w:t>（</w:t>
      </w:r>
      <w:r>
        <w:rPr>
          <w:rFonts w:hint="eastAsia" w:ascii="楷体_GB2312" w:hAnsi="楷体_GB2312" w:eastAsia="楷体_GB2312" w:cs="楷体_GB2312"/>
          <w:b/>
          <w:bCs/>
          <w:w w:val="90"/>
          <w:sz w:val="32"/>
          <w:szCs w:val="32"/>
          <w:lang w:val="en-US" w:eastAsia="zh-CN"/>
        </w:rPr>
        <w:t>一</w:t>
      </w:r>
      <w:r>
        <w:rPr>
          <w:rFonts w:hint="eastAsia" w:ascii="楷体_GB2312" w:hAnsi="楷体_GB2312" w:eastAsia="楷体_GB2312" w:cs="楷体_GB2312"/>
          <w:b/>
          <w:bCs/>
          <w:w w:val="90"/>
          <w:sz w:val="32"/>
          <w:szCs w:val="32"/>
          <w:lang w:eastAsia="zh-CN"/>
        </w:rPr>
        <w:t>）</w:t>
      </w:r>
      <w:r>
        <w:rPr>
          <w:rFonts w:hint="eastAsia" w:ascii="楷体_GB2312" w:hAnsi="楷体_GB2312" w:eastAsia="楷体_GB2312" w:cs="楷体_GB2312"/>
          <w:b/>
          <w:bCs/>
          <w:w w:val="90"/>
          <w:sz w:val="32"/>
          <w:szCs w:val="32"/>
        </w:rPr>
        <w:t>公告发布阶段（</w:t>
      </w:r>
      <w:r>
        <w:rPr>
          <w:rFonts w:hint="eastAsia" w:ascii="楷体_GB2312" w:hAnsi="楷体_GB2312" w:eastAsia="楷体_GB2312" w:cs="楷体_GB2312"/>
          <w:b/>
          <w:bCs/>
          <w:w w:val="90"/>
          <w:sz w:val="32"/>
          <w:szCs w:val="32"/>
          <w:lang w:val="en-US" w:eastAsia="zh-CN"/>
        </w:rPr>
        <w:t>2026年8月6日—2026年8月13日</w:t>
      </w:r>
      <w:r>
        <w:rPr>
          <w:rFonts w:hint="eastAsia" w:ascii="楷体_GB2312" w:hAnsi="楷体_GB2312" w:eastAsia="楷体_GB2312" w:cs="楷体_GB2312"/>
          <w:b/>
          <w:bCs/>
          <w:w w:val="90"/>
          <w:sz w:val="32"/>
          <w:szCs w:val="32"/>
        </w:rPr>
        <w:t>）</w:t>
      </w:r>
    </w:p>
    <w:p w14:paraId="000BF4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绵阳科技城新区、新投集团官方网站及官方微信公众号发布招引公告</w:t>
      </w:r>
      <w:r>
        <w:rPr>
          <w:rFonts w:hint="eastAsia" w:ascii="仿宋_GB2312" w:hAnsi="仿宋_GB2312" w:eastAsia="仿宋_GB2312" w:cs="仿宋_GB2312"/>
          <w:sz w:val="32"/>
          <w:szCs w:val="32"/>
        </w:rPr>
        <w:t>。</w:t>
      </w:r>
    </w:p>
    <w:p w14:paraId="4474013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报名阶段</w:t>
      </w:r>
      <w:r>
        <w:rPr>
          <w:rFonts w:hint="eastAsia" w:ascii="楷体_GB2312" w:hAnsi="楷体_GB2312" w:eastAsia="楷体_GB2312" w:cs="楷体_GB2312"/>
          <w:b/>
          <w:bCs/>
          <w:w w:val="90"/>
          <w:sz w:val="32"/>
          <w:szCs w:val="32"/>
        </w:rPr>
        <w:t>（</w:t>
      </w:r>
      <w:r>
        <w:rPr>
          <w:rFonts w:hint="eastAsia" w:ascii="楷体_GB2312" w:hAnsi="楷体_GB2312" w:eastAsia="楷体_GB2312" w:cs="楷体_GB2312"/>
          <w:b/>
          <w:bCs/>
          <w:w w:val="90"/>
          <w:sz w:val="32"/>
          <w:szCs w:val="32"/>
          <w:lang w:val="en-US" w:eastAsia="zh-CN"/>
        </w:rPr>
        <w:t>2026年8月6日—2026年8月13日</w:t>
      </w:r>
      <w:r>
        <w:rPr>
          <w:rFonts w:hint="eastAsia" w:ascii="楷体_GB2312" w:hAnsi="楷体_GB2312" w:eastAsia="楷体_GB2312" w:cs="楷体_GB2312"/>
          <w:b/>
          <w:bCs/>
          <w:w w:val="90"/>
          <w:sz w:val="32"/>
          <w:szCs w:val="32"/>
        </w:rPr>
        <w:t>）</w:t>
      </w:r>
    </w:p>
    <w:p w14:paraId="42080D3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eastAsia="宋体"/>
          <w:lang w:eastAsia="zh-CN"/>
        </w:rPr>
      </w:pPr>
      <w:r>
        <w:rPr>
          <w:rFonts w:hint="eastAsia" w:ascii="仿宋_GB2312" w:hAnsi="仿宋_GB2312" w:eastAsia="仿宋_GB2312" w:cs="仿宋_GB2312"/>
          <w:sz w:val="32"/>
          <w:szCs w:val="32"/>
          <w:lang w:eastAsia="zh-CN"/>
        </w:rPr>
        <w:t>有意向的企业单位下载并填写《报名申请</w:t>
      </w:r>
      <w:r>
        <w:rPr>
          <w:rFonts w:hint="eastAsia" w:ascii="仿宋_GB2312" w:hAnsi="仿宋_GB2312" w:eastAsia="仿宋_GB2312" w:cs="仿宋_GB2312"/>
          <w:sz w:val="32"/>
          <w:szCs w:val="32"/>
          <w:lang w:val="en-US" w:eastAsia="zh-CN"/>
        </w:rPr>
        <w:t>书》（附件1），连同其他报名材料，于2026年8月13日17:00前发送至指定邮箱，逾期未提交或报名材料不全，均视为无效报名。</w:t>
      </w:r>
    </w:p>
    <w:p w14:paraId="71E82946">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六、报名材料清单</w:t>
      </w:r>
    </w:p>
    <w:p w14:paraId="1E1AE60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《报名申请</w:t>
      </w:r>
      <w:r>
        <w:rPr>
          <w:rFonts w:hint="eastAsia" w:ascii="楷体_GB2312" w:hAnsi="楷体_GB2312" w:eastAsia="楷体_GB2312" w:cs="楷体_GB2312"/>
          <w:b/>
          <w:bCs/>
          <w:sz w:val="32"/>
          <w:szCs w:val="32"/>
          <w:lang w:val="en-US" w:eastAsia="zh-CN"/>
        </w:rPr>
        <w:t>书</w:t>
      </w:r>
      <w:r>
        <w:rPr>
          <w:rFonts w:hint="eastAsia" w:ascii="楷体_GB2312" w:hAnsi="楷体_GB2312" w:eastAsia="楷体_GB2312" w:cs="楷体_GB2312"/>
          <w:b/>
          <w:bCs/>
          <w:sz w:val="32"/>
          <w:szCs w:val="32"/>
        </w:rPr>
        <w:t>》（需加盖企业公章）</w:t>
      </w:r>
    </w:p>
    <w:p w14:paraId="1C5C363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企业</w:t>
      </w:r>
      <w:r>
        <w:rPr>
          <w:rFonts w:hint="eastAsia" w:ascii="楷体_GB2312" w:hAnsi="楷体_GB2312" w:eastAsia="楷体_GB2312" w:cs="楷体_GB2312"/>
          <w:b/>
          <w:bCs/>
          <w:sz w:val="32"/>
          <w:szCs w:val="32"/>
          <w:lang w:val="en-US" w:eastAsia="zh-CN"/>
        </w:rPr>
        <w:t>基本资质文件</w:t>
      </w:r>
      <w:r>
        <w:rPr>
          <w:rFonts w:hint="eastAsia" w:ascii="楷体_GB2312" w:hAnsi="楷体_GB2312" w:eastAsia="楷体_GB2312" w:cs="楷体_GB2312"/>
          <w:b/>
          <w:bCs/>
          <w:sz w:val="32"/>
          <w:szCs w:val="32"/>
        </w:rPr>
        <w:t>（需加盖企业公章）</w:t>
      </w:r>
    </w:p>
    <w:p w14:paraId="4829233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w:t>
      </w:r>
      <w:r>
        <w:rPr>
          <w:rFonts w:hint="eastAsia" w:ascii="仿宋_GB2312" w:hAnsi="仿宋_GB2312" w:eastAsia="仿宋_GB2312" w:cs="仿宋_GB2312"/>
          <w:sz w:val="32"/>
          <w:szCs w:val="32"/>
          <w:lang w:val="en-US" w:eastAsia="zh-CN"/>
        </w:rPr>
        <w:t>、法定代表人身份证明、</w:t>
      </w:r>
      <w:r>
        <w:rPr>
          <w:rFonts w:hint="eastAsia" w:ascii="仿宋_GB2312" w:hAnsi="仿宋_GB2312" w:eastAsia="仿宋_GB2312" w:cs="仿宋_GB2312"/>
          <w:sz w:val="32"/>
          <w:szCs w:val="32"/>
        </w:rPr>
        <w:t>相关行业资质证书（如有）。</w:t>
      </w:r>
    </w:p>
    <w:p w14:paraId="7584D7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企业</w:t>
      </w:r>
      <w:r>
        <w:rPr>
          <w:rFonts w:hint="eastAsia" w:ascii="楷体_GB2312" w:hAnsi="楷体_GB2312" w:eastAsia="楷体_GB2312" w:cs="楷体_GB2312"/>
          <w:b/>
          <w:bCs/>
          <w:sz w:val="32"/>
          <w:szCs w:val="32"/>
          <w:lang w:val="en-US" w:eastAsia="zh-CN"/>
        </w:rPr>
        <w:t>实力与经验证明</w:t>
      </w:r>
    </w:p>
    <w:p w14:paraId="412E7F7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1.企业简介：</w:t>
      </w:r>
      <w:r>
        <w:rPr>
          <w:rFonts w:hint="eastAsia" w:ascii="仿宋_GB2312" w:hAnsi="仿宋_GB2312" w:eastAsia="仿宋_GB2312" w:cs="仿宋_GB2312"/>
          <w:sz w:val="32"/>
          <w:szCs w:val="32"/>
        </w:rPr>
        <w:t>包括成立时间、主营业务、组织架构、核心团队介绍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核心优势与资源等。</w:t>
      </w:r>
    </w:p>
    <w:p w14:paraId="7D300E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2.近两年财务报表或审计报告（可选）。</w:t>
      </w:r>
    </w:p>
    <w:p w14:paraId="4C11FFE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3.不少于3个文创产品自主知识产权或授权证明文件（如商标、专利证书、著作权登记证书、IP授权协议等）。</w:t>
      </w:r>
    </w:p>
    <w:p w14:paraId="5A12ED0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4.自有文创产品生产厂或长期合作的生产渠道证明材料（如生产场地证明、生产设备设施清单、生产厂区平面图、现场生产环境实拍图、相关部门颁发的生产许可证明、委托生产合同等）。</w:t>
      </w:r>
    </w:p>
    <w:p w14:paraId="47EA57F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5.仓储场地证明材料（如房产证、租赁合同复印件，面积不低于500平方米）。</w:t>
      </w:r>
    </w:p>
    <w:p w14:paraId="04E3F3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6.分销渠道证明材料（如合作协议、销售记录等）。</w:t>
      </w:r>
    </w:p>
    <w:p w14:paraId="1B3A8F7A">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7.自主开发同类型文创产品合作案例证明材料（如销售合同、</w:t>
      </w:r>
    </w:p>
    <w:p w14:paraId="56C0E4F9">
      <w:pPr>
        <w:keepNext w:val="0"/>
        <w:keepLines w:val="0"/>
        <w:pageBreakBefore w:val="0"/>
        <w:widowControl w:val="0"/>
        <w:numPr>
          <w:ilvl w:val="-1"/>
          <w:numId w:val="0"/>
        </w:numPr>
        <w:kinsoku/>
        <w:wordWrap/>
        <w:overflowPunct/>
        <w:topLinePunct w:val="0"/>
        <w:autoSpaceDE/>
        <w:autoSpaceDN/>
        <w:bidi w:val="0"/>
        <w:adjustRightInd/>
        <w:snapToGrid/>
        <w:spacing w:line="580" w:lineRule="exact"/>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合作协议、销售数据等）。</w:t>
      </w:r>
    </w:p>
    <w:p w14:paraId="03E654BD">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3" w:firstLineChars="200"/>
        <w:jc w:val="both"/>
        <w:textAlignment w:val="auto"/>
        <w:rPr>
          <w:rFonts w:hint="default" w:ascii="楷体_GB2312" w:hAnsi="楷体_GB2312" w:eastAsia="楷体_GB2312" w:cs="楷体_GB2312"/>
          <w:b/>
          <w:bCs/>
          <w:sz w:val="32"/>
          <w:szCs w:val="32"/>
          <w:lang w:val="en-US"/>
        </w:rPr>
      </w:pPr>
      <w:r>
        <w:rPr>
          <w:rFonts w:hint="eastAsia" w:ascii="楷体_GB2312" w:hAnsi="楷体_GB2312" w:eastAsia="楷体_GB2312" w:cs="楷体_GB2312"/>
          <w:b/>
          <w:bCs/>
          <w:sz w:val="32"/>
          <w:szCs w:val="32"/>
          <w:lang w:val="en-US" w:eastAsia="zh-CN"/>
        </w:rPr>
        <w:t>（四）产品介绍</w:t>
      </w:r>
    </w:p>
    <w:p w14:paraId="08DCECE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产品介绍图册或电子资料（包括产品实物照片、介绍视频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产品样品等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723E90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2.拟合作产品样品或样品图片及说明</w:t>
      </w:r>
      <w:r>
        <w:rPr>
          <w:rFonts w:hint="eastAsia" w:ascii="仿宋_GB2312" w:hAnsi="仿宋_GB2312" w:eastAsia="仿宋_GB2312" w:cs="仿宋_GB2312"/>
          <w:sz w:val="32"/>
          <w:szCs w:val="32"/>
          <w:lang w:eastAsia="zh-CN"/>
        </w:rPr>
        <w:t>。</w:t>
      </w:r>
    </w:p>
    <w:p w14:paraId="292729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3.产品质量检测报告或符合国家相关标准的声明</w:t>
      </w:r>
      <w:r>
        <w:rPr>
          <w:rFonts w:hint="eastAsia" w:ascii="仿宋_GB2312" w:hAnsi="仿宋_GB2312" w:eastAsia="仿宋_GB2312" w:cs="仿宋_GB2312"/>
          <w:sz w:val="32"/>
          <w:szCs w:val="32"/>
          <w:lang w:eastAsia="zh-CN"/>
        </w:rPr>
        <w:t>。</w:t>
      </w:r>
    </w:p>
    <w:p w14:paraId="75D5C3D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4.售后服务承诺书或</w:t>
      </w:r>
      <w:r>
        <w:rPr>
          <w:rFonts w:hint="eastAsia" w:ascii="仿宋_GB2312" w:hAnsi="仿宋_GB2312" w:eastAsia="仿宋_GB2312" w:cs="仿宋_GB2312"/>
          <w:sz w:val="32"/>
          <w:szCs w:val="32"/>
          <w:lang w:val="en-US" w:eastAsia="zh-CN"/>
        </w:rPr>
        <w:t>保障</w:t>
      </w:r>
      <w:r>
        <w:rPr>
          <w:rFonts w:hint="eastAsia" w:ascii="仿宋_GB2312" w:hAnsi="仿宋_GB2312" w:eastAsia="仿宋_GB2312" w:cs="仿宋_GB2312"/>
          <w:sz w:val="32"/>
          <w:szCs w:val="32"/>
        </w:rPr>
        <w:t>方案</w:t>
      </w:r>
      <w:r>
        <w:rPr>
          <w:rFonts w:hint="eastAsia" w:ascii="仿宋_GB2312" w:hAnsi="仿宋_GB2312" w:eastAsia="仿宋_GB2312" w:cs="仿宋_GB2312"/>
          <w:sz w:val="32"/>
          <w:szCs w:val="32"/>
          <w:lang w:eastAsia="zh-CN"/>
        </w:rPr>
        <w:t>。</w:t>
      </w:r>
    </w:p>
    <w:p w14:paraId="7F563693">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其他补充材料</w:t>
      </w:r>
    </w:p>
    <w:p w14:paraId="1201E84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加盖企业公章的《</w:t>
      </w:r>
      <w:r>
        <w:rPr>
          <w:rFonts w:hint="eastAsia" w:ascii="仿宋_GB2312" w:hAnsi="仿宋_GB2312" w:eastAsia="仿宋_GB2312" w:cs="仿宋_GB2312"/>
          <w:sz w:val="32"/>
          <w:szCs w:val="32"/>
        </w:rPr>
        <w:t>无失信</w:t>
      </w:r>
      <w:r>
        <w:rPr>
          <w:rFonts w:hint="eastAsia" w:ascii="仿宋_GB2312" w:hAnsi="仿宋_GB2312" w:eastAsia="仿宋_GB2312" w:cs="仿宋_GB2312"/>
          <w:sz w:val="32"/>
          <w:szCs w:val="32"/>
          <w:lang w:val="en-US" w:eastAsia="zh-CN"/>
        </w:rPr>
        <w:t>违法</w:t>
      </w:r>
      <w:r>
        <w:rPr>
          <w:rFonts w:hint="eastAsia" w:ascii="仿宋_GB2312" w:hAnsi="仿宋_GB2312" w:eastAsia="仿宋_GB2312" w:cs="仿宋_GB2312"/>
          <w:sz w:val="32"/>
          <w:szCs w:val="32"/>
        </w:rPr>
        <w:t>记录承诺书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3978441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获奖证书、行业认证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评级证书</w:t>
      </w:r>
      <w:r>
        <w:rPr>
          <w:rFonts w:hint="eastAsia" w:ascii="仿宋_GB2312" w:hAnsi="仿宋_GB2312" w:eastAsia="仿宋_GB2312" w:cs="仿宋_GB2312"/>
          <w:sz w:val="32"/>
          <w:szCs w:val="32"/>
          <w:lang w:val="en-US" w:eastAsia="zh-CN"/>
        </w:rPr>
        <w:t>等证书复印件（可选）。</w:t>
      </w:r>
    </w:p>
    <w:p w14:paraId="3655FFE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七、联系方式</w:t>
      </w:r>
    </w:p>
    <w:p w14:paraId="49E4E5C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黄亮</w:t>
      </w:r>
    </w:p>
    <w:p w14:paraId="38FF413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15281668161</w:t>
      </w:r>
    </w:p>
    <w:p w14:paraId="7D0467D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473007080@qq.com</w:t>
      </w:r>
    </w:p>
    <w:p w14:paraId="6803BB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 xml:space="preserve">注意事项 </w:t>
      </w:r>
    </w:p>
    <w:p w14:paraId="6F2F4FD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val="en-US" w:eastAsia="zh-CN"/>
        </w:rPr>
        <w:t>招引合作为免费报名，</w:t>
      </w:r>
      <w:r>
        <w:rPr>
          <w:rFonts w:hint="eastAsia" w:ascii="仿宋_GB2312" w:hAnsi="仿宋_GB2312" w:eastAsia="仿宋_GB2312" w:cs="仿宋_GB2312"/>
          <w:sz w:val="32"/>
          <w:szCs w:val="32"/>
        </w:rPr>
        <w:t>不收取任何费用，</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提交的材料概不退还，请自行留存备份</w:t>
      </w:r>
      <w:r>
        <w:rPr>
          <w:rFonts w:hint="eastAsia" w:ascii="仿宋_GB2312" w:hAnsi="仿宋_GB2312" w:eastAsia="仿宋_GB2312" w:cs="仿宋_GB2312"/>
          <w:sz w:val="32"/>
          <w:szCs w:val="32"/>
          <w:lang w:eastAsia="zh-CN"/>
        </w:rPr>
        <w:t>。</w:t>
      </w:r>
    </w:p>
    <w:p w14:paraId="010E6CF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lang w:val="en-US" w:eastAsia="zh-CN"/>
        </w:rPr>
        <w:t>参与合作商</w:t>
      </w:r>
      <w:r>
        <w:rPr>
          <w:rFonts w:hint="eastAsia" w:ascii="仿宋_GB2312" w:hAnsi="仿宋_GB2312" w:eastAsia="仿宋_GB2312" w:cs="仿宋_GB2312"/>
          <w:sz w:val="32"/>
          <w:szCs w:val="32"/>
        </w:rPr>
        <w:t>应对提交材料的真实性、合法性负责，如弄虚作假，将取消其报名资格</w:t>
      </w:r>
      <w:r>
        <w:rPr>
          <w:rFonts w:hint="eastAsia" w:ascii="仿宋_GB2312" w:hAnsi="仿宋_GB2312" w:eastAsia="仿宋_GB2312" w:cs="仿宋_GB2312"/>
          <w:sz w:val="32"/>
          <w:szCs w:val="32"/>
          <w:lang w:eastAsia="zh-CN"/>
        </w:rPr>
        <w:t>。</w:t>
      </w:r>
    </w:p>
    <w:p w14:paraId="26BFD77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lang w:val="en-US" w:eastAsia="zh-CN"/>
        </w:rPr>
        <w:t>报名要求提供的材料中，除标注为可选和如有字样外，其余均为必须提交的材料。如在报名截止日期前未提交全部材料，或材料不符合报名要求，视为自动放弃报名资格。</w:t>
      </w:r>
    </w:p>
    <w:p w14:paraId="37B9366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w:t>
      </w:r>
      <w:r>
        <w:rPr>
          <w:rFonts w:hint="eastAsia" w:ascii="仿宋_GB2312" w:hAnsi="仿宋_GB2312" w:eastAsia="仿宋_GB2312" w:cs="仿宋_GB2312"/>
          <w:sz w:val="32"/>
          <w:szCs w:val="32"/>
          <w:lang w:val="en-US" w:eastAsia="zh-CN"/>
        </w:rPr>
        <w:t>参与合作商提供的文创产品不得侵犯任何第三方依法享有的知识产权。若因该产品存在知识产权侵权情形，导致接收方或任何第三方提出索赔、诉讼或遭受其他损失，合作方应承担全部法律责任及经济损失。</w:t>
      </w:r>
    </w:p>
    <w:p w14:paraId="1662EB1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（五）</w:t>
      </w:r>
      <w:r>
        <w:rPr>
          <w:rFonts w:hint="eastAsia" w:ascii="仿宋_GB2312" w:hAnsi="仿宋_GB2312" w:eastAsia="仿宋_GB2312" w:cs="仿宋_GB2312"/>
          <w:sz w:val="32"/>
          <w:szCs w:val="32"/>
          <w:lang w:val="en-US" w:eastAsia="zh-CN"/>
        </w:rPr>
        <w:t>新投文化公司</w:t>
      </w:r>
      <w:r>
        <w:rPr>
          <w:rFonts w:hint="eastAsia" w:ascii="仿宋_GB2312" w:hAnsi="仿宋_GB2312" w:eastAsia="仿宋_GB2312" w:cs="仿宋_GB2312"/>
          <w:sz w:val="32"/>
          <w:szCs w:val="32"/>
        </w:rPr>
        <w:t>对本次</w:t>
      </w:r>
      <w:r>
        <w:rPr>
          <w:rFonts w:hint="eastAsia" w:ascii="仿宋_GB2312" w:hAnsi="仿宋_GB2312" w:eastAsia="仿宋_GB2312" w:cs="仿宋_GB2312"/>
          <w:sz w:val="32"/>
          <w:szCs w:val="32"/>
          <w:lang w:val="en-US" w:eastAsia="zh-CN"/>
        </w:rPr>
        <w:t>招引合作</w:t>
      </w:r>
      <w:r>
        <w:rPr>
          <w:rFonts w:hint="eastAsia" w:ascii="仿宋_GB2312" w:hAnsi="仿宋_GB2312" w:eastAsia="仿宋_GB2312" w:cs="仿宋_GB2312"/>
          <w:sz w:val="32"/>
          <w:szCs w:val="32"/>
        </w:rPr>
        <w:t>拥有最终解释权，有权根据实际情况调整</w:t>
      </w:r>
      <w:r>
        <w:rPr>
          <w:rFonts w:hint="eastAsia" w:ascii="仿宋_GB2312" w:hAnsi="仿宋_GB2312" w:eastAsia="仿宋_GB2312" w:cs="仿宋_GB2312"/>
          <w:sz w:val="32"/>
          <w:szCs w:val="32"/>
          <w:lang w:val="en-US" w:eastAsia="zh-CN"/>
        </w:rPr>
        <w:t>招引</w:t>
      </w:r>
      <w:r>
        <w:rPr>
          <w:rFonts w:hint="eastAsia" w:ascii="仿宋_GB2312" w:hAnsi="仿宋_GB2312" w:eastAsia="仿宋_GB2312" w:cs="仿宋_GB2312"/>
          <w:sz w:val="32"/>
          <w:szCs w:val="32"/>
        </w:rPr>
        <w:t>流程或终止</w:t>
      </w:r>
      <w:r>
        <w:rPr>
          <w:rFonts w:hint="eastAsia" w:ascii="仿宋_GB2312" w:hAnsi="仿宋_GB2312" w:eastAsia="仿宋_GB2312" w:cs="仿宋_GB2312"/>
          <w:sz w:val="32"/>
          <w:szCs w:val="32"/>
          <w:lang w:val="en-US" w:eastAsia="zh-CN"/>
        </w:rPr>
        <w:t>招引</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14:paraId="74E33A2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（六）</w:t>
      </w:r>
      <w:r>
        <w:rPr>
          <w:rFonts w:hint="eastAsia" w:ascii="仿宋_GB2312" w:hAnsi="仿宋_GB2312" w:eastAsia="仿宋_GB2312" w:cs="仿宋_GB2312"/>
          <w:sz w:val="32"/>
          <w:szCs w:val="32"/>
        </w:rPr>
        <w:t>所有报名材料将严格保密，仅用于本次</w:t>
      </w:r>
      <w:r>
        <w:rPr>
          <w:rFonts w:hint="eastAsia" w:ascii="仿宋_GB2312" w:hAnsi="仿宋_GB2312" w:eastAsia="仿宋_GB2312" w:cs="仿宋_GB2312"/>
          <w:sz w:val="32"/>
          <w:szCs w:val="32"/>
          <w:lang w:val="en-US" w:eastAsia="zh-CN"/>
        </w:rPr>
        <w:t>招引合作</w:t>
      </w:r>
      <w:r>
        <w:rPr>
          <w:rFonts w:hint="eastAsia" w:ascii="仿宋_GB2312" w:hAnsi="仿宋_GB2312" w:eastAsia="仿宋_GB2312" w:cs="仿宋_GB2312"/>
          <w:sz w:val="32"/>
          <w:szCs w:val="32"/>
        </w:rPr>
        <w:t>评审使用。</w:t>
      </w:r>
    </w:p>
    <w:p w14:paraId="1E2EE1F9">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br w:type="page"/>
      </w:r>
    </w:p>
    <w:p w14:paraId="77006B4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1A6CDCDB">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14:paraId="6D4314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熊猫IP文创产品合作商报名申请书</w:t>
      </w:r>
    </w:p>
    <w:p w14:paraId="175BC267">
      <w:pPr>
        <w:keepNext w:val="0"/>
        <w:keepLines w:val="0"/>
        <w:pageBreakBefore w:val="0"/>
        <w:widowControl w:val="0"/>
        <w:kinsoku/>
        <w:wordWrap/>
        <w:overflowPunct/>
        <w:topLinePunct w:val="0"/>
        <w:autoSpaceDE/>
        <w:autoSpaceDN/>
        <w:bidi w:val="0"/>
        <w:adjustRightInd/>
        <w:snapToGrid/>
        <w:spacing w:line="580" w:lineRule="exact"/>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14:paraId="5101F2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一、基本信息</w:t>
      </w:r>
    </w:p>
    <w:p w14:paraId="6EA9D8B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企业名称：</w:t>
      </w:r>
    </w:p>
    <w:p w14:paraId="55FCB4D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
    <w:p w14:paraId="030788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w:t>
      </w:r>
    </w:p>
    <w:p w14:paraId="74F0086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成立时间：  年  月  日      注册资本：  万元</w:t>
      </w:r>
    </w:p>
    <w:p w14:paraId="1FE605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                联系电话：</w:t>
      </w:r>
    </w:p>
    <w:p w14:paraId="43B4C58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项目对接人：                对接人电话：</w:t>
      </w:r>
    </w:p>
    <w:p w14:paraId="1697DA6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对接人邮箱：</w:t>
      </w:r>
    </w:p>
    <w:p w14:paraId="01D428A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企业网址（如有）：</w:t>
      </w:r>
    </w:p>
    <w:p w14:paraId="6E0E50E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二、合作意向（请在拟合作的类别后面打</w:t>
      </w:r>
      <w:r>
        <w:rPr>
          <w:rFonts w:hint="default" w:ascii="Arial" w:hAnsi="Arial" w:eastAsia="黑体" w:cs="Arial"/>
          <w:sz w:val="32"/>
          <w:szCs w:val="32"/>
          <w:lang w:val="en-US" w:eastAsia="zh-CN"/>
        </w:rPr>
        <w:sym w:font="Wingdings" w:char="00FE"/>
      </w:r>
      <w:r>
        <w:rPr>
          <w:rFonts w:hint="eastAsia" w:ascii="黑体" w:hAnsi="黑体" w:eastAsia="黑体" w:cs="黑体"/>
          <w:sz w:val="32"/>
          <w:szCs w:val="32"/>
          <w:lang w:val="en-US" w:eastAsia="zh-CN"/>
        </w:rPr>
        <w:t>）</w:t>
      </w:r>
    </w:p>
    <w:p w14:paraId="39DD644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科技互动类熊猫IP文创产品</w:t>
      </w:r>
      <w:r>
        <w:rPr>
          <w:rFonts w:hint="eastAsia" w:ascii="仿宋_GB2312" w:hAnsi="仿宋_GB2312" w:eastAsia="仿宋_GB2312" w:cs="仿宋_GB2312"/>
          <w:sz w:val="32"/>
          <w:szCs w:val="32"/>
          <w:lang w:val="en-US" w:eastAsia="zh-CN"/>
        </w:rPr>
        <w:sym w:font="Wingdings" w:char="00A8"/>
      </w:r>
    </w:p>
    <w:p w14:paraId="798594A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传统类熊猫IP文创产品</w:t>
      </w: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 xml:space="preserve"> </w:t>
      </w:r>
    </w:p>
    <w:p w14:paraId="5602F4E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三、企业资质与实力</w:t>
      </w:r>
    </w:p>
    <w:p w14:paraId="3AF9B8E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是否具备独立法人资格： [ ] 是 [ ] 否</w:t>
      </w:r>
    </w:p>
    <w:p w14:paraId="1109CDA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企业员工人数： ______ 人</w:t>
      </w:r>
    </w:p>
    <w:p w14:paraId="3CED4E4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核心团队人数： ______ 人</w:t>
      </w:r>
    </w:p>
    <w:p w14:paraId="60C4717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核心团队平均行业经验： ______ 年</w:t>
      </w:r>
    </w:p>
    <w:p w14:paraId="499E0F0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近一年营业收入（万元）：</w:t>
      </w:r>
    </w:p>
    <w:p w14:paraId="2931EB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生产渠道自有或第三方：[ ]自有 [ ]第三方</w:t>
      </w:r>
    </w:p>
    <w:p w14:paraId="3D05D52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是否有IP授权相关行业资质证书：[ ]是 [ ]否</w:t>
      </w:r>
    </w:p>
    <w:p w14:paraId="502297A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是否有失信或违法违规记录：[ ]是 [ ]否</w:t>
      </w:r>
    </w:p>
    <w:p w14:paraId="776F468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如有，请说明：</w:t>
      </w:r>
    </w:p>
    <w:p w14:paraId="00504A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四、材料真实性声明</w:t>
      </w:r>
    </w:p>
    <w:p w14:paraId="6CCE877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本企业承诺：以上所填写内容及提交的所有证明材料均真实、合法、有效，如有不实之处，愿意承担由此产生的一切法律责任，并接受取消报名资格的处理。</w:t>
      </w:r>
    </w:p>
    <w:p w14:paraId="7FBD9CEA">
      <w:pPr>
        <w:keepNext w:val="0"/>
        <w:keepLines w:val="0"/>
        <w:pageBreakBefore w:val="0"/>
        <w:widowControl w:val="0"/>
        <w:kinsoku/>
        <w:wordWrap/>
        <w:overflowPunct/>
        <w:topLinePunct w:val="0"/>
        <w:autoSpaceDE/>
        <w:autoSpaceDN/>
        <w:bidi w:val="0"/>
        <w:adjustRightInd/>
        <w:snapToGrid/>
        <w:spacing w:line="580" w:lineRule="exact"/>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14:paraId="0E85E88A">
      <w:pPr>
        <w:keepNext w:val="0"/>
        <w:keepLines w:val="0"/>
        <w:pageBreakBefore w:val="0"/>
        <w:widowControl w:val="0"/>
        <w:kinsoku/>
        <w:wordWrap/>
        <w:overflowPunct/>
        <w:topLinePunct w:val="0"/>
        <w:autoSpaceDE/>
        <w:autoSpaceDN/>
        <w:bidi w:val="0"/>
        <w:adjustRightInd/>
        <w:snapToGrid/>
        <w:spacing w:line="580" w:lineRule="exact"/>
        <w:ind w:firstLine="600" w:firstLineChars="200"/>
        <w:jc w:val="both"/>
        <w:textAlignment w:val="auto"/>
        <w:rPr>
          <w:rFonts w:hint="eastAsia" w:ascii="仿宋" w:hAnsi="仿宋" w:eastAsia="仿宋" w:cs="仿宋"/>
          <w:sz w:val="30"/>
          <w:szCs w:val="30"/>
          <w:lang w:val="en-US" w:eastAsia="zh-CN"/>
        </w:rPr>
      </w:pPr>
    </w:p>
    <w:p w14:paraId="25CD1CD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企业名称（盖章）：</w:t>
      </w:r>
    </w:p>
    <w:p w14:paraId="1B39BD8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法定代表人（或授权代表）签字：</w:t>
      </w:r>
    </w:p>
    <w:p w14:paraId="2411777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   年   月   日</w:t>
      </w:r>
    </w:p>
    <w:p w14:paraId="418D137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5295A33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788A73A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2052F93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25427D3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0D0EBFC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69E5A7D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40"/>
          <w:lang w:val="en-US" w:eastAsia="zh-CN"/>
        </w:rPr>
      </w:pPr>
    </w:p>
    <w:p w14:paraId="0B1E649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附件2：</w:t>
      </w:r>
    </w:p>
    <w:p w14:paraId="51F8C2A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52"/>
          <w:lang w:val="en-US" w:eastAsia="zh-CN"/>
        </w:rPr>
      </w:pPr>
    </w:p>
    <w:p w14:paraId="0A0E3BC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企业无失信违法记录承诺书</w:t>
      </w:r>
    </w:p>
    <w:p w14:paraId="0312C9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本公司基于与贵单位的业务合作需要，为表明自身的合法合规与诚信经营状况，特此郑重作出如下承诺。</w:t>
      </w:r>
    </w:p>
    <w:p w14:paraId="4977EF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一、主体信息</w:t>
      </w:r>
    </w:p>
    <w:p w14:paraId="141B0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企业名称：</w:t>
      </w:r>
    </w:p>
    <w:p w14:paraId="494D66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统一社会信用代码：</w:t>
      </w:r>
    </w:p>
    <w:p w14:paraId="7FB41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法定代表人：</w:t>
      </w:r>
    </w:p>
    <w:p w14:paraId="21DD95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w:t>
      </w:r>
    </w:p>
    <w:p w14:paraId="2E6736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二、承诺内容</w:t>
      </w:r>
    </w:p>
    <w:p w14:paraId="32C2D8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自成立以来，始终遵守国家法律法规、行业规范及社会公德，坚持诚信经营原则。经本公司自查及通过官方渠道（包括但不限于“国家企业信用信息公示系统”“中国执行信息公开网”等）核实，截至本承诺书签署之日：</w:t>
      </w:r>
    </w:p>
    <w:p w14:paraId="3C111427">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本公司未被列入国家企业信用信息公示系统经营异常名录、严重违法失信企业名单。</w:t>
      </w:r>
    </w:p>
    <w:p w14:paraId="5F944084">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本公司及其法定代表人、主要负责人均未被人民法院列为失信被执行人。</w:t>
      </w:r>
    </w:p>
    <w:p w14:paraId="19BB1C83">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本公司近三年内未因严重违法违规行为而受到市场监管、税务、海关、环保等行政主管部门的行政处罚。</w:t>
      </w:r>
    </w:p>
    <w:p w14:paraId="6493604C">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在与贵单位合作过程中所提交的所有文件、资料及相关陈述均是真实、准确、完整的，绝无任何虚假记载、误导性陈述或重大遗漏。</w:t>
      </w:r>
    </w:p>
    <w:p w14:paraId="50726BE4">
      <w:pPr>
        <w:keepNext w:val="0"/>
        <w:keepLines w:val="0"/>
        <w:pageBreakBefore w:val="0"/>
        <w:widowControl w:val="0"/>
        <w:numPr>
          <w:ilvl w:val="0"/>
          <w:numId w:val="8"/>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违约责任</w:t>
      </w:r>
    </w:p>
    <w:p w14:paraId="42E96C7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本公司清晰理解并同意，若上述承诺与事实不符，或存在任何隐瞒、欺诈行为，一经贵单位或相关机构查实，本公司自愿承担由此引发的一切不利后果，包括但不限于：</w:t>
      </w:r>
    </w:p>
    <w:p w14:paraId="07DBC785">
      <w:pPr>
        <w:keepNext w:val="0"/>
        <w:keepLines w:val="0"/>
        <w:pageBreakBefore w:val="0"/>
        <w:widowControl w:val="0"/>
        <w:numPr>
          <w:ilvl w:val="0"/>
          <w:numId w:val="9"/>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同意贵单位单方面取消我司参与资格与入选资格等。</w:t>
      </w:r>
    </w:p>
    <w:p w14:paraId="77C3FC6A">
      <w:pPr>
        <w:keepNext w:val="0"/>
        <w:keepLines w:val="0"/>
        <w:pageBreakBefore w:val="0"/>
        <w:widowControl w:val="0"/>
        <w:numPr>
          <w:ilvl w:val="0"/>
          <w:numId w:val="9"/>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同意贵单位单方面解除与我司已签订的合作协议。</w:t>
      </w:r>
    </w:p>
    <w:p w14:paraId="57CAC1BD">
      <w:pPr>
        <w:keepNext w:val="0"/>
        <w:keepLines w:val="0"/>
        <w:pageBreakBefore w:val="0"/>
        <w:widowControl w:val="0"/>
        <w:numPr>
          <w:ilvl w:val="0"/>
          <w:numId w:val="9"/>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同意贵单位将本公司的失信行为记录在案并对外公布。</w:t>
      </w:r>
    </w:p>
    <w:p w14:paraId="505BC107">
      <w:pPr>
        <w:keepNext w:val="0"/>
        <w:keepLines w:val="0"/>
        <w:pageBreakBefore w:val="0"/>
        <w:widowControl w:val="0"/>
        <w:numPr>
          <w:ilvl w:val="0"/>
          <w:numId w:val="9"/>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由此给贵单位造成损失</w:t>
      </w:r>
      <w:bookmarkStart w:id="0" w:name="_GoBack"/>
      <w:bookmarkEnd w:id="0"/>
      <w:r>
        <w:rPr>
          <w:rFonts w:hint="eastAsia" w:ascii="仿宋_GB2312" w:hAnsi="仿宋_GB2312" w:eastAsia="仿宋_GB2312" w:cs="仿宋_GB2312"/>
          <w:sz w:val="32"/>
          <w:szCs w:val="40"/>
          <w:lang w:val="en-US" w:eastAsia="zh-CN"/>
        </w:rPr>
        <w:t>，我司依法承担相应的经济及其他赔偿责任。</w:t>
      </w:r>
    </w:p>
    <w:p w14:paraId="3091A3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本承诺书作为与贵单位合作相关文件的组成部分，具有法律效力。</w:t>
      </w:r>
    </w:p>
    <w:p w14:paraId="2F6653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p>
    <w:p w14:paraId="59CDC7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p>
    <w:p w14:paraId="00AE53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承诺单位（盖章）：</w:t>
      </w:r>
    </w:p>
    <w:p w14:paraId="664D3D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法定代表人签字：</w:t>
      </w:r>
    </w:p>
    <w:p w14:paraId="6E7A5A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日期： 年  月  日</w:t>
      </w:r>
    </w:p>
    <w:sectPr>
      <w:footerReference r:id="rId3" w:type="default"/>
      <w:pgSz w:w="11906" w:h="16838"/>
      <w:pgMar w:top="2098" w:right="1247"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FE82">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D8ECAF">
                          <w:pPr>
                            <w:pStyle w:val="2"/>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qUbFLOAQAAm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lsmePmBFpx7DA0wZUpi0Di3Y9CUVbMiWnq+WqiEySZvL9Wq9LsltSbU5IZzi6XoAjPfKW5aCmgO9&#10;WbZSnD5iHI/OR1I349Lq/J02ZqymnSLRHImlKA77YWK7982ZJNLEE3jn4RtnPb13zR2NN2fmgyM7&#10;02jMAczBfg6Ek3Sx5pGzYwB96PIYJRoYbo+RqGSeqfHYbeJDb5aVTvOVhuJ5nk89/VP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l1uVLQAAAABQEAAA8AAAAAAAAAAQAgAAAAIgAAAGRycy9kb3du&#10;cmV2LnhtbFBLAQIUABQAAAAIAIdO4kDqlGxSzgEAAJsDAAAOAAAAAAAAAAEAIAAAAB8BAABkcnMv&#10;ZTJvRG9jLnhtbFBLBQYAAAAABgAGAFkBAABfBQAAAAA=&#10;">
              <v:fill on="f" focussize="0,0"/>
              <v:stroke on="f"/>
              <v:imagedata o:title=""/>
              <o:lock v:ext="edit" aspectratio="f"/>
              <v:textbox inset="0mm,0mm,0mm,0mm" style="mso-fit-shape-to-text:t;">
                <w:txbxContent>
                  <w:p w14:paraId="2AD8ECAF">
                    <w:pPr>
                      <w:pStyle w:val="2"/>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CE79E"/>
    <w:multiLevelType w:val="singleLevel"/>
    <w:tmpl w:val="8C1CE79E"/>
    <w:lvl w:ilvl="0" w:tentative="0">
      <w:start w:val="3"/>
      <w:numFmt w:val="chineseCounting"/>
      <w:suff w:val="nothing"/>
      <w:lvlText w:val="%1、"/>
      <w:lvlJc w:val="left"/>
      <w:rPr>
        <w:rFonts w:hint="eastAsia"/>
      </w:rPr>
    </w:lvl>
  </w:abstractNum>
  <w:abstractNum w:abstractNumId="1">
    <w:nsid w:val="CFDAC6B9"/>
    <w:multiLevelType w:val="singleLevel"/>
    <w:tmpl w:val="CFDAC6B9"/>
    <w:lvl w:ilvl="0" w:tentative="0">
      <w:start w:val="1"/>
      <w:numFmt w:val="decimal"/>
      <w:suff w:val="nothing"/>
      <w:lvlText w:val="%1."/>
      <w:lvlJc w:val="left"/>
      <w:pPr>
        <w:ind w:left="425" w:hanging="425"/>
      </w:pPr>
      <w:rPr>
        <w:rFonts w:hint="default" w:ascii="仿宋_GB2312" w:hAnsi="仿宋_GB2312" w:eastAsia="仿宋_GB2312" w:cs="仿宋_GB2312"/>
        <w:sz w:val="32"/>
        <w:szCs w:val="32"/>
      </w:rPr>
    </w:lvl>
  </w:abstractNum>
  <w:abstractNum w:abstractNumId="2">
    <w:nsid w:val="ECD52893"/>
    <w:multiLevelType w:val="singleLevel"/>
    <w:tmpl w:val="ECD52893"/>
    <w:lvl w:ilvl="0" w:tentative="0">
      <w:start w:val="1"/>
      <w:numFmt w:val="decimal"/>
      <w:suff w:val="nothing"/>
      <w:lvlText w:val="%1."/>
      <w:lvlJc w:val="left"/>
      <w:pPr>
        <w:ind w:left="425" w:hanging="425"/>
      </w:pPr>
      <w:rPr>
        <w:rFonts w:hint="default" w:ascii="仿宋_GB2312" w:hAnsi="仿宋_GB2312" w:eastAsia="仿宋_GB2312" w:cs="仿宋_GB2312"/>
        <w:b w:val="0"/>
        <w:bCs w:val="0"/>
        <w:sz w:val="32"/>
        <w:szCs w:val="32"/>
      </w:rPr>
    </w:lvl>
  </w:abstractNum>
  <w:abstractNum w:abstractNumId="3">
    <w:nsid w:val="167C5834"/>
    <w:multiLevelType w:val="singleLevel"/>
    <w:tmpl w:val="167C5834"/>
    <w:lvl w:ilvl="0" w:tentative="0">
      <w:start w:val="3"/>
      <w:numFmt w:val="chineseCounting"/>
      <w:suff w:val="nothing"/>
      <w:lvlText w:val="%1、"/>
      <w:lvlJc w:val="left"/>
      <w:rPr>
        <w:rFonts w:hint="eastAsia"/>
      </w:rPr>
    </w:lvl>
  </w:abstractNum>
  <w:abstractNum w:abstractNumId="4">
    <w:nsid w:val="2E82EEFA"/>
    <w:multiLevelType w:val="singleLevel"/>
    <w:tmpl w:val="2E82EEFA"/>
    <w:lvl w:ilvl="0" w:tentative="0">
      <w:start w:val="3"/>
      <w:numFmt w:val="chineseCounting"/>
      <w:suff w:val="nothing"/>
      <w:lvlText w:val="（%1）"/>
      <w:lvlJc w:val="left"/>
      <w:rPr>
        <w:rFonts w:hint="eastAsia"/>
      </w:rPr>
    </w:lvl>
  </w:abstractNum>
  <w:abstractNum w:abstractNumId="5">
    <w:nsid w:val="5A5CA9DB"/>
    <w:multiLevelType w:val="singleLevel"/>
    <w:tmpl w:val="5A5CA9DB"/>
    <w:lvl w:ilvl="0" w:tentative="0">
      <w:start w:val="1"/>
      <w:numFmt w:val="chineseCounting"/>
      <w:suff w:val="nothing"/>
      <w:lvlText w:val="（%1）"/>
      <w:lvlJc w:val="left"/>
      <w:rPr>
        <w:rFonts w:hint="eastAsia" w:ascii="楷体_GB2312" w:hAnsi="楷体_GB2312" w:eastAsia="楷体_GB2312" w:cs="楷体_GB2312"/>
        <w:b/>
        <w:bCs/>
      </w:rPr>
    </w:lvl>
  </w:abstractNum>
  <w:abstractNum w:abstractNumId="6">
    <w:nsid w:val="5DFDA054"/>
    <w:multiLevelType w:val="singleLevel"/>
    <w:tmpl w:val="5DFDA054"/>
    <w:lvl w:ilvl="0" w:tentative="0">
      <w:start w:val="1"/>
      <w:numFmt w:val="decimal"/>
      <w:suff w:val="nothing"/>
      <w:lvlText w:val="%1."/>
      <w:lvlJc w:val="left"/>
      <w:pPr>
        <w:ind w:left="425" w:hanging="425"/>
      </w:pPr>
      <w:rPr>
        <w:rFonts w:hint="default" w:ascii="仿宋_GB2312" w:hAnsi="仿宋_GB2312" w:eastAsia="仿宋_GB2312" w:cs="仿宋_GB2312"/>
        <w:b w:val="0"/>
        <w:bCs w:val="0"/>
        <w:sz w:val="32"/>
        <w:szCs w:val="32"/>
      </w:rPr>
    </w:lvl>
  </w:abstractNum>
  <w:abstractNum w:abstractNumId="7">
    <w:nsid w:val="6021EF0B"/>
    <w:multiLevelType w:val="singleLevel"/>
    <w:tmpl w:val="6021EF0B"/>
    <w:lvl w:ilvl="0" w:tentative="0">
      <w:start w:val="1"/>
      <w:numFmt w:val="chineseCounting"/>
      <w:suff w:val="nothing"/>
      <w:lvlText w:val="（%1）"/>
      <w:lvlJc w:val="left"/>
      <w:rPr>
        <w:rFonts w:hint="eastAsia" w:ascii="楷体_GB2312" w:hAnsi="楷体_GB2312" w:eastAsia="楷体_GB2312" w:cs="楷体_GB2312"/>
        <w:b/>
        <w:bCs/>
      </w:rPr>
    </w:lvl>
  </w:abstractNum>
  <w:abstractNum w:abstractNumId="8">
    <w:nsid w:val="63F58709"/>
    <w:multiLevelType w:val="singleLevel"/>
    <w:tmpl w:val="63F58709"/>
    <w:lvl w:ilvl="0" w:tentative="0">
      <w:start w:val="1"/>
      <w:numFmt w:val="decimal"/>
      <w:suff w:val="nothing"/>
      <w:lvlText w:val="%1."/>
      <w:lvlJc w:val="left"/>
      <w:pPr>
        <w:ind w:left="425" w:hanging="425"/>
      </w:pPr>
      <w:rPr>
        <w:rFonts w:hint="default" w:ascii="仿宋_GB2312" w:hAnsi="仿宋_GB2312" w:eastAsia="仿宋_GB2312" w:cs="仿宋_GB2312"/>
        <w:sz w:val="32"/>
        <w:szCs w:val="32"/>
      </w:rPr>
    </w:lvl>
  </w:abstractNum>
  <w:num w:numId="1">
    <w:abstractNumId w:val="0"/>
  </w:num>
  <w:num w:numId="2">
    <w:abstractNumId w:val="1"/>
  </w:num>
  <w:num w:numId="3">
    <w:abstractNumId w:val="8"/>
  </w:num>
  <w:num w:numId="4">
    <w:abstractNumId w:val="4"/>
  </w:num>
  <w:num w:numId="5">
    <w:abstractNumId w:val="6"/>
  </w:num>
  <w:num w:numId="6">
    <w:abstractNumId w:val="2"/>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44376"/>
    <w:rsid w:val="0026130D"/>
    <w:rsid w:val="004F3DE9"/>
    <w:rsid w:val="026E26C1"/>
    <w:rsid w:val="029156FA"/>
    <w:rsid w:val="02C40969"/>
    <w:rsid w:val="02CD38AA"/>
    <w:rsid w:val="0332754E"/>
    <w:rsid w:val="03CF7BA1"/>
    <w:rsid w:val="03D64DF8"/>
    <w:rsid w:val="03E0703E"/>
    <w:rsid w:val="03F52DA3"/>
    <w:rsid w:val="043844A8"/>
    <w:rsid w:val="0582190D"/>
    <w:rsid w:val="05A96DF8"/>
    <w:rsid w:val="05BB24F7"/>
    <w:rsid w:val="05BB7F1E"/>
    <w:rsid w:val="06185552"/>
    <w:rsid w:val="08D518AC"/>
    <w:rsid w:val="08ED5999"/>
    <w:rsid w:val="091F7A7B"/>
    <w:rsid w:val="094C3466"/>
    <w:rsid w:val="09850FEC"/>
    <w:rsid w:val="098D41AA"/>
    <w:rsid w:val="09E3201C"/>
    <w:rsid w:val="09FB7366"/>
    <w:rsid w:val="0A6273E5"/>
    <w:rsid w:val="0A670552"/>
    <w:rsid w:val="0A6810A3"/>
    <w:rsid w:val="0A905DA4"/>
    <w:rsid w:val="0AF25BAE"/>
    <w:rsid w:val="0B3C457B"/>
    <w:rsid w:val="0B651B02"/>
    <w:rsid w:val="0CB10938"/>
    <w:rsid w:val="0DDB59D7"/>
    <w:rsid w:val="0E1B7FD7"/>
    <w:rsid w:val="100628C3"/>
    <w:rsid w:val="101F37D7"/>
    <w:rsid w:val="10D007C0"/>
    <w:rsid w:val="10D578F6"/>
    <w:rsid w:val="11170971"/>
    <w:rsid w:val="11D40032"/>
    <w:rsid w:val="13E72709"/>
    <w:rsid w:val="14651F81"/>
    <w:rsid w:val="14AC610F"/>
    <w:rsid w:val="154F7B8F"/>
    <w:rsid w:val="15C52F2D"/>
    <w:rsid w:val="174165D4"/>
    <w:rsid w:val="178D3412"/>
    <w:rsid w:val="1A246465"/>
    <w:rsid w:val="1A7B1DFD"/>
    <w:rsid w:val="1C112A19"/>
    <w:rsid w:val="1C1407DA"/>
    <w:rsid w:val="1C763338"/>
    <w:rsid w:val="1D17527E"/>
    <w:rsid w:val="1D757205"/>
    <w:rsid w:val="1E4B2D50"/>
    <w:rsid w:val="1E5E181A"/>
    <w:rsid w:val="1E91399D"/>
    <w:rsid w:val="1E963D0A"/>
    <w:rsid w:val="1EE77A61"/>
    <w:rsid w:val="1F1C45FD"/>
    <w:rsid w:val="1F6D14C3"/>
    <w:rsid w:val="1F903C55"/>
    <w:rsid w:val="1FB37760"/>
    <w:rsid w:val="1FFC081D"/>
    <w:rsid w:val="207B1DBD"/>
    <w:rsid w:val="20C26AC0"/>
    <w:rsid w:val="215240FC"/>
    <w:rsid w:val="21565733"/>
    <w:rsid w:val="22F15352"/>
    <w:rsid w:val="22FF7A6F"/>
    <w:rsid w:val="23BD6FE3"/>
    <w:rsid w:val="242C5960"/>
    <w:rsid w:val="25164BFC"/>
    <w:rsid w:val="25537BFE"/>
    <w:rsid w:val="25CD05A8"/>
    <w:rsid w:val="26414229"/>
    <w:rsid w:val="26637A16"/>
    <w:rsid w:val="26C30DB4"/>
    <w:rsid w:val="26F274AC"/>
    <w:rsid w:val="27C22E19"/>
    <w:rsid w:val="282615FA"/>
    <w:rsid w:val="283A6E54"/>
    <w:rsid w:val="2879633F"/>
    <w:rsid w:val="29763EBB"/>
    <w:rsid w:val="29CC701F"/>
    <w:rsid w:val="29EB77F8"/>
    <w:rsid w:val="2AEF232A"/>
    <w:rsid w:val="2B3F24C5"/>
    <w:rsid w:val="2B6C4391"/>
    <w:rsid w:val="2B720F7B"/>
    <w:rsid w:val="2C283529"/>
    <w:rsid w:val="2C965357"/>
    <w:rsid w:val="2CAB47C4"/>
    <w:rsid w:val="2CD9739E"/>
    <w:rsid w:val="2D510EC7"/>
    <w:rsid w:val="2D5B02DD"/>
    <w:rsid w:val="2E17585F"/>
    <w:rsid w:val="2E374561"/>
    <w:rsid w:val="2E6463F0"/>
    <w:rsid w:val="2F306E96"/>
    <w:rsid w:val="2F843AFF"/>
    <w:rsid w:val="3002294D"/>
    <w:rsid w:val="307A5B9A"/>
    <w:rsid w:val="31012C04"/>
    <w:rsid w:val="34014CC9"/>
    <w:rsid w:val="3426434C"/>
    <w:rsid w:val="34E33507"/>
    <w:rsid w:val="34F32864"/>
    <w:rsid w:val="35655E21"/>
    <w:rsid w:val="35BA54A2"/>
    <w:rsid w:val="36A75FFC"/>
    <w:rsid w:val="370E5052"/>
    <w:rsid w:val="37486C96"/>
    <w:rsid w:val="38613F89"/>
    <w:rsid w:val="392534B4"/>
    <w:rsid w:val="3A053765"/>
    <w:rsid w:val="3A4060DF"/>
    <w:rsid w:val="3A9572F6"/>
    <w:rsid w:val="3AB64D9F"/>
    <w:rsid w:val="3AB807D8"/>
    <w:rsid w:val="3AC13DFF"/>
    <w:rsid w:val="3ADD1FEC"/>
    <w:rsid w:val="3B5953EB"/>
    <w:rsid w:val="3BDF0ADB"/>
    <w:rsid w:val="3D5F209D"/>
    <w:rsid w:val="3D697556"/>
    <w:rsid w:val="3DF43093"/>
    <w:rsid w:val="3E3D7F65"/>
    <w:rsid w:val="3E483173"/>
    <w:rsid w:val="3E737032"/>
    <w:rsid w:val="3ED951C1"/>
    <w:rsid w:val="3EE1322D"/>
    <w:rsid w:val="3F422D66"/>
    <w:rsid w:val="40324B88"/>
    <w:rsid w:val="404E573A"/>
    <w:rsid w:val="407C5E0F"/>
    <w:rsid w:val="415B3C6B"/>
    <w:rsid w:val="42024A2E"/>
    <w:rsid w:val="420662CD"/>
    <w:rsid w:val="42C6780A"/>
    <w:rsid w:val="42F0224E"/>
    <w:rsid w:val="432E25FD"/>
    <w:rsid w:val="43361585"/>
    <w:rsid w:val="4537679D"/>
    <w:rsid w:val="453D6639"/>
    <w:rsid w:val="45D93CF8"/>
    <w:rsid w:val="472965B9"/>
    <w:rsid w:val="497F1DCF"/>
    <w:rsid w:val="49D46CB0"/>
    <w:rsid w:val="49F64E79"/>
    <w:rsid w:val="4A9326C8"/>
    <w:rsid w:val="4B6E6C91"/>
    <w:rsid w:val="4BF90C50"/>
    <w:rsid w:val="4C043BDF"/>
    <w:rsid w:val="4C426F80"/>
    <w:rsid w:val="4D73233C"/>
    <w:rsid w:val="4E8770FE"/>
    <w:rsid w:val="4ED63CCF"/>
    <w:rsid w:val="50DA13B9"/>
    <w:rsid w:val="510C4F82"/>
    <w:rsid w:val="51971833"/>
    <w:rsid w:val="520006CA"/>
    <w:rsid w:val="54422A68"/>
    <w:rsid w:val="54D619CA"/>
    <w:rsid w:val="5540169E"/>
    <w:rsid w:val="5579695E"/>
    <w:rsid w:val="557C1A46"/>
    <w:rsid w:val="55A56080"/>
    <w:rsid w:val="564231F4"/>
    <w:rsid w:val="57587810"/>
    <w:rsid w:val="587B1239"/>
    <w:rsid w:val="58871392"/>
    <w:rsid w:val="59745DBA"/>
    <w:rsid w:val="59D775B1"/>
    <w:rsid w:val="5A5B4884"/>
    <w:rsid w:val="5A9F6E67"/>
    <w:rsid w:val="5AF96A82"/>
    <w:rsid w:val="5C0B3B76"/>
    <w:rsid w:val="5C0D4BA8"/>
    <w:rsid w:val="5CFF55C1"/>
    <w:rsid w:val="5D0D6FCE"/>
    <w:rsid w:val="5D79399F"/>
    <w:rsid w:val="5DCC4D37"/>
    <w:rsid w:val="5E4556A0"/>
    <w:rsid w:val="5F795229"/>
    <w:rsid w:val="5F862D3E"/>
    <w:rsid w:val="5FCB425A"/>
    <w:rsid w:val="605D3104"/>
    <w:rsid w:val="631B72A6"/>
    <w:rsid w:val="63803947"/>
    <w:rsid w:val="63B63177"/>
    <w:rsid w:val="640D6BEF"/>
    <w:rsid w:val="648433DC"/>
    <w:rsid w:val="64A93693"/>
    <w:rsid w:val="652524CF"/>
    <w:rsid w:val="659C25B2"/>
    <w:rsid w:val="66045B9D"/>
    <w:rsid w:val="66264F45"/>
    <w:rsid w:val="663D1266"/>
    <w:rsid w:val="66E57803"/>
    <w:rsid w:val="68BA468A"/>
    <w:rsid w:val="68C87588"/>
    <w:rsid w:val="69301DA4"/>
    <w:rsid w:val="6A301889"/>
    <w:rsid w:val="6A7E7B5D"/>
    <w:rsid w:val="6A8000FB"/>
    <w:rsid w:val="6A8B3512"/>
    <w:rsid w:val="6AA40F58"/>
    <w:rsid w:val="6B234F4A"/>
    <w:rsid w:val="6C3B4E9D"/>
    <w:rsid w:val="6D09793F"/>
    <w:rsid w:val="6E0501AE"/>
    <w:rsid w:val="6E5B6A81"/>
    <w:rsid w:val="6EA939B8"/>
    <w:rsid w:val="6EB44376"/>
    <w:rsid w:val="6F1F3C7A"/>
    <w:rsid w:val="6F6B1666"/>
    <w:rsid w:val="70090BB2"/>
    <w:rsid w:val="71E0429D"/>
    <w:rsid w:val="72860B42"/>
    <w:rsid w:val="734463A5"/>
    <w:rsid w:val="734E1B12"/>
    <w:rsid w:val="73740A39"/>
    <w:rsid w:val="73FE2639"/>
    <w:rsid w:val="741C4C2C"/>
    <w:rsid w:val="743D707D"/>
    <w:rsid w:val="75986535"/>
    <w:rsid w:val="75A872AC"/>
    <w:rsid w:val="75B46B0E"/>
    <w:rsid w:val="75B74481"/>
    <w:rsid w:val="77241597"/>
    <w:rsid w:val="789254BD"/>
    <w:rsid w:val="794837A4"/>
    <w:rsid w:val="79F7336E"/>
    <w:rsid w:val="7AA4209F"/>
    <w:rsid w:val="7AAF113C"/>
    <w:rsid w:val="7B8A4229"/>
    <w:rsid w:val="7C136915"/>
    <w:rsid w:val="7C4B4301"/>
    <w:rsid w:val="7C541407"/>
    <w:rsid w:val="7CD146CD"/>
    <w:rsid w:val="7E1075B0"/>
    <w:rsid w:val="7F9F5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2647c048-b4e6-4668-a3c9-b4ad185d94e1</errorID>
      <errorWord>同意</errorWord>
      <group>L1_Word</group>
      <groupName>字词问题</groupName>
      <ability>L2_Typo</ability>
      <abilityName>字词错误</abilityName>
      <candidateList>
        <item> 同意</item>
      </candidateList>
      <explain/>
      <paraID>6D253265</paraID>
      <start>0</start>
      <end>2</end>
      <status>ignored</status>
      <modifiedWord/>
      <trackRevisions>false</trackRevisions>
    </reviewItem>
    <reviewItem>
      <errorID>f21b0dab-c53d-4fc1-8f32-e7a276f85bfb</errorID>
      <errorWord>由此</errorWord>
      <group>L1_Word</group>
      <groupName>字词问题</groupName>
      <ability>L2_Typo</ability>
      <abilityName>字词错误</abilityName>
      <candidateList>
        <item> 由此</item>
      </candidateList>
      <explain/>
      <paraID>505BC107</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7d38a-3096-49b6-be47-bbe26a9d491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3778</Words>
  <Characters>3880</Characters>
  <Lines>0</Lines>
  <Paragraphs>0</Paragraphs>
  <TotalTime>2</TotalTime>
  <ScaleCrop>false</ScaleCrop>
  <LinksUpToDate>false</LinksUpToDate>
  <CharactersWithSpaces>3967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2025-11-11T00:36:00Z</dcterms:created>
  <dc:creator>谢佳芯</dc:creator>
  <cp:lastModifiedBy>谢佳芯</cp:lastModifiedBy>
  <cp:lastPrinted>2026-08-06T01:25:16Z</cp:lastPrinted>
  <dcterms:modified xsi:type="dcterms:W3CDTF">2026-08-06T02:00:28Z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D23E4B597D2146E1A65F012CA3311A6B_13</vt:lpwstr>
  </property>
  <property fmtid="{D5CDD505-2E9C-101B-9397-08002B2CF9AE}" pid="4" name="KSOTemplateDocerSaveRecord">
    <vt:lpwstr>eyJoZGlkIjoiMDY1MGU5YjA4ODM1NjJjMThhNzEyNTE1NmFjYmFkNDEiLCJ1c2VySWQiOiIzOTUwNzA0NjUifQ==</vt:lpwstr>
  </property>
</Properties>
</file>